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FADF10">
      <w:pPr>
        <w:pageBreakBefore w:val="0"/>
        <w:kinsoku/>
        <w:wordWrap/>
        <w:overflowPunct/>
        <w:topLinePunct w:val="0"/>
        <w:bidi w:val="0"/>
        <w:spacing w:line="360" w:lineRule="auto"/>
        <w:ind w:left="0" w:leftChars="0" w:right="0" w:rightChars="0"/>
        <w:jc w:val="center"/>
        <w:rPr>
          <w:rFonts w:ascii="宋体" w:hAnsi="宋体" w:cs="宋体"/>
          <w:color w:val="auto"/>
          <w:sz w:val="21"/>
          <w:szCs w:val="22"/>
          <w:highlight w:val="none"/>
        </w:rPr>
      </w:pPr>
      <w:r>
        <w:rPr>
          <w:rFonts w:hint="eastAsia" w:ascii="宋体" w:hAnsi="宋体" w:cs="宋体"/>
          <w:color w:val="auto"/>
          <w:sz w:val="40"/>
          <w:szCs w:val="24"/>
          <w:highlight w:val="none"/>
        </w:rPr>
        <w:t xml:space="preserve">          </w:t>
      </w:r>
      <w:r>
        <w:rPr>
          <w:rFonts w:hint="eastAsia" w:ascii="宋体" w:hAnsi="宋体" w:cs="宋体"/>
          <w:color w:val="auto"/>
          <w:sz w:val="24"/>
          <w:szCs w:val="24"/>
          <w:highlight w:val="none"/>
        </w:rPr>
        <w:t xml:space="preserve">             </w:t>
      </w:r>
      <w:r>
        <w:rPr>
          <w:rFonts w:hint="eastAsia" w:ascii="宋体" w:hAnsi="宋体" w:cs="宋体"/>
          <w:b/>
          <w:bCs/>
          <w:color w:val="auto"/>
          <w:sz w:val="24"/>
          <w:szCs w:val="24"/>
          <w:highlight w:val="none"/>
        </w:rPr>
        <w:t xml:space="preserve">    </w:t>
      </w:r>
      <w:r>
        <w:rPr>
          <w:rFonts w:hint="eastAsia" w:ascii="宋体" w:hAnsi="宋体" w:cs="宋体"/>
          <w:b/>
          <w:bCs/>
          <w:color w:val="auto"/>
          <w:sz w:val="28"/>
          <w:szCs w:val="28"/>
          <w:highlight w:val="none"/>
        </w:rPr>
        <w:t>项目编号：</w:t>
      </w:r>
      <w:r>
        <w:rPr>
          <w:rFonts w:hint="eastAsia" w:ascii="宋体" w:hAnsi="宋体" w:cs="宋体"/>
          <w:b/>
          <w:bCs/>
          <w:color w:val="auto"/>
          <w:sz w:val="28"/>
          <w:szCs w:val="28"/>
          <w:highlight w:val="none"/>
          <w:lang w:eastAsia="zh-CN"/>
        </w:rPr>
        <w:t>JZYCGDL-20240802号</w:t>
      </w:r>
    </w:p>
    <w:p w14:paraId="6E0C886C">
      <w:pPr>
        <w:pageBreakBefore w:val="0"/>
        <w:kinsoku/>
        <w:wordWrap/>
        <w:overflowPunct/>
        <w:topLinePunct w:val="0"/>
        <w:bidi w:val="0"/>
        <w:spacing w:line="360" w:lineRule="auto"/>
        <w:ind w:left="0" w:leftChars="0" w:right="0" w:rightChars="0"/>
        <w:jc w:val="both"/>
        <w:rPr>
          <w:rFonts w:hint="eastAsia" w:ascii="宋体" w:hAnsi="宋体" w:cs="宋体"/>
          <w:b/>
          <w:bCs/>
          <w:color w:val="auto"/>
          <w:sz w:val="36"/>
          <w:szCs w:val="36"/>
          <w:highlight w:val="none"/>
          <w:u w:val="none"/>
          <w:lang w:eastAsia="zh-CN"/>
        </w:rPr>
      </w:pPr>
    </w:p>
    <w:p w14:paraId="24F87BA4">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40"/>
          <w:szCs w:val="40"/>
          <w:highlight w:val="none"/>
          <w:u w:val="none"/>
          <w:lang w:eastAsia="zh-CN"/>
        </w:rPr>
      </w:pPr>
      <w:r>
        <w:rPr>
          <w:rFonts w:hint="eastAsia" w:ascii="宋体" w:hAnsi="宋体" w:cs="宋体"/>
          <w:b/>
          <w:bCs/>
          <w:color w:val="auto"/>
          <w:sz w:val="40"/>
          <w:szCs w:val="40"/>
          <w:highlight w:val="none"/>
          <w:u w:val="none"/>
          <w:lang w:eastAsia="zh-CN"/>
        </w:rPr>
        <w:t>西区初中校新建工程“多测合一”服务</w:t>
      </w:r>
    </w:p>
    <w:p w14:paraId="4F3078A8">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40"/>
          <w:szCs w:val="40"/>
          <w:highlight w:val="none"/>
          <w:u w:val="none"/>
        </w:rPr>
      </w:pPr>
      <w:r>
        <w:rPr>
          <w:rFonts w:hint="eastAsia" w:ascii="宋体" w:hAnsi="宋体" w:cs="宋体"/>
          <w:b/>
          <w:bCs/>
          <w:color w:val="auto"/>
          <w:sz w:val="40"/>
          <w:szCs w:val="40"/>
          <w:highlight w:val="none"/>
          <w:u w:val="none"/>
        </w:rPr>
        <w:t>竞争性磋商文件</w:t>
      </w:r>
    </w:p>
    <w:p w14:paraId="627C93FC">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36"/>
          <w:szCs w:val="36"/>
          <w:highlight w:val="none"/>
          <w:u w:val="none"/>
        </w:rPr>
      </w:pPr>
    </w:p>
    <w:p w14:paraId="257A2F62">
      <w:pPr>
        <w:pageBreakBefore w:val="0"/>
        <w:kinsoku/>
        <w:wordWrap/>
        <w:overflowPunct/>
        <w:topLinePunct w:val="0"/>
        <w:bidi w:val="0"/>
        <w:spacing w:line="360" w:lineRule="auto"/>
        <w:ind w:left="0" w:leftChars="0" w:right="0" w:rightChars="0"/>
        <w:jc w:val="center"/>
        <w:rPr>
          <w:rFonts w:hint="eastAsia" w:ascii="宋体" w:hAnsi="宋体" w:eastAsia="宋体" w:cs="宋体"/>
          <w:color w:val="auto"/>
          <w:sz w:val="36"/>
          <w:highlight w:val="none"/>
          <w:lang w:eastAsia="zh-CN"/>
        </w:rPr>
      </w:pPr>
      <w:r>
        <w:rPr>
          <w:rFonts w:hint="eastAsia" w:ascii="宋体" w:hAnsi="宋体" w:eastAsia="宋体" w:cs="宋体"/>
          <w:color w:val="auto"/>
          <w:sz w:val="36"/>
          <w:highlight w:val="none"/>
          <w:lang w:eastAsia="zh-CN"/>
        </w:rPr>
        <w:drawing>
          <wp:inline distT="0" distB="0" distL="114300" distR="114300">
            <wp:extent cx="5487035" cy="3935095"/>
            <wp:effectExtent l="0" t="0" r="12065" b="1905"/>
            <wp:docPr id="3" name="图片 3" descr="847ed7a4fa69b68b5cb7a39734e2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847ed7a4fa69b68b5cb7a39734e2128"/>
                    <pic:cNvPicPr>
                      <a:picLocks noChangeAspect="1"/>
                    </pic:cNvPicPr>
                  </pic:nvPicPr>
                  <pic:blipFill>
                    <a:blip r:embed="rId9"/>
                    <a:stretch>
                      <a:fillRect/>
                    </a:stretch>
                  </pic:blipFill>
                  <pic:spPr>
                    <a:xfrm>
                      <a:off x="0" y="0"/>
                      <a:ext cx="5487035" cy="3935095"/>
                    </a:xfrm>
                    <a:prstGeom prst="rect">
                      <a:avLst/>
                    </a:prstGeom>
                  </pic:spPr>
                </pic:pic>
              </a:graphicData>
            </a:graphic>
          </wp:inline>
        </w:drawing>
      </w:r>
    </w:p>
    <w:p w14:paraId="75311BF8">
      <w:pPr>
        <w:pageBreakBefore w:val="0"/>
        <w:kinsoku/>
        <w:wordWrap/>
        <w:overflowPunct/>
        <w:topLinePunct w:val="0"/>
        <w:bidi w:val="0"/>
        <w:spacing w:line="360" w:lineRule="auto"/>
        <w:ind w:left="0" w:leftChars="0" w:right="0" w:rightChars="0"/>
        <w:jc w:val="both"/>
        <w:rPr>
          <w:rFonts w:hint="eastAsia" w:ascii="宋体" w:hAnsi="宋体" w:cs="宋体"/>
          <w:b/>
          <w:bCs/>
          <w:color w:val="auto"/>
          <w:sz w:val="32"/>
          <w:szCs w:val="32"/>
          <w:highlight w:val="none"/>
        </w:rPr>
      </w:pPr>
    </w:p>
    <w:p w14:paraId="0AC25DB7">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eastAsia" w:ascii="宋体" w:hAnsi="宋体" w:cs="宋体"/>
          <w:b/>
          <w:bCs/>
          <w:color w:val="auto"/>
          <w:sz w:val="32"/>
          <w:szCs w:val="32"/>
          <w:highlight w:val="none"/>
          <w:lang w:eastAsia="zh-CN"/>
        </w:rPr>
      </w:pPr>
      <w:r>
        <w:rPr>
          <w:rFonts w:hint="eastAsia" w:ascii="宋体" w:hAnsi="宋体" w:cs="宋体"/>
          <w:b/>
          <w:bCs/>
          <w:color w:val="auto"/>
          <w:sz w:val="32"/>
          <w:szCs w:val="32"/>
          <w:highlight w:val="none"/>
        </w:rPr>
        <w:t>采购人：</w:t>
      </w:r>
      <w:r>
        <w:rPr>
          <w:rFonts w:hint="eastAsia" w:ascii="宋体" w:hAnsi="宋体" w:cs="宋体"/>
          <w:b/>
          <w:bCs/>
          <w:color w:val="auto"/>
          <w:sz w:val="32"/>
          <w:szCs w:val="32"/>
          <w:highlight w:val="none"/>
          <w:lang w:eastAsia="zh-CN"/>
        </w:rPr>
        <w:t>扬州锦汇置业投资有限公司</w:t>
      </w:r>
    </w:p>
    <w:p w14:paraId="3BFAA30B">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eastAsia" w:ascii="宋体" w:hAnsi="宋体" w:eastAsia="宋体" w:cs="宋体"/>
          <w:b/>
          <w:bCs/>
          <w:color w:val="auto"/>
          <w:sz w:val="32"/>
          <w:szCs w:val="32"/>
          <w:highlight w:val="none"/>
          <w:lang w:eastAsia="zh-CN"/>
        </w:rPr>
      </w:pPr>
      <w:r>
        <w:rPr>
          <w:rFonts w:hint="eastAsia" w:ascii="宋体" w:hAnsi="宋体" w:cs="宋体"/>
          <w:b/>
          <w:bCs/>
          <w:color w:val="auto"/>
          <w:sz w:val="32"/>
          <w:szCs w:val="32"/>
          <w:highlight w:val="none"/>
        </w:rPr>
        <w:t>采购代理机构：</w:t>
      </w:r>
      <w:r>
        <w:rPr>
          <w:rFonts w:hint="eastAsia" w:ascii="宋体" w:hAnsi="宋体" w:cs="宋体"/>
          <w:b/>
          <w:bCs/>
          <w:color w:val="auto"/>
          <w:sz w:val="32"/>
          <w:szCs w:val="32"/>
          <w:highlight w:val="none"/>
          <w:lang w:eastAsia="zh-CN"/>
        </w:rPr>
        <w:t>扬州市建筑设计研究院有限公司</w:t>
      </w:r>
    </w:p>
    <w:p w14:paraId="372A539D">
      <w:pPr>
        <w:keepNext w:val="0"/>
        <w:keepLines w:val="0"/>
        <w:pageBreakBefore w:val="0"/>
        <w:widowControl w:val="0"/>
        <w:kinsoku/>
        <w:wordWrap/>
        <w:overflowPunct/>
        <w:topLinePunct w:val="0"/>
        <w:autoSpaceDE/>
        <w:autoSpaceDN/>
        <w:bidi w:val="0"/>
        <w:adjustRightInd/>
        <w:snapToGrid/>
        <w:spacing w:line="720" w:lineRule="auto"/>
        <w:ind w:left="0" w:leftChars="0" w:right="0" w:rightChars="0" w:firstLine="643" w:firstLineChars="200"/>
        <w:jc w:val="both"/>
        <w:textAlignment w:val="auto"/>
        <w:rPr>
          <w:rFonts w:hint="default" w:ascii="宋体" w:hAnsi="宋体" w:cs="宋体"/>
          <w:b/>
          <w:bCs/>
          <w:color w:val="auto"/>
          <w:sz w:val="32"/>
          <w:szCs w:val="32"/>
          <w:highlight w:val="none"/>
          <w:lang w:val="en-US"/>
        </w:rPr>
        <w:sectPr>
          <w:headerReference r:id="rId3" w:type="first"/>
          <w:footerReference r:id="rId4"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7" w:charSpace="0"/>
        </w:sectPr>
      </w:pPr>
      <w:r>
        <w:rPr>
          <w:rFonts w:hint="eastAsia" w:ascii="宋体" w:hAnsi="宋体" w:cs="宋体"/>
          <w:b/>
          <w:bCs/>
          <w:color w:val="auto"/>
          <w:sz w:val="32"/>
          <w:szCs w:val="32"/>
          <w:highlight w:val="none"/>
        </w:rPr>
        <w:t>发 放 日 期：202</w:t>
      </w:r>
      <w:r>
        <w:rPr>
          <w:rFonts w:hint="eastAsia" w:ascii="宋体" w:hAnsi="宋体" w:cs="宋体"/>
          <w:b/>
          <w:bCs/>
          <w:color w:val="auto"/>
          <w:sz w:val="32"/>
          <w:szCs w:val="32"/>
          <w:highlight w:val="none"/>
          <w:lang w:val="en-US" w:eastAsia="zh-CN"/>
        </w:rPr>
        <w:t>4</w:t>
      </w:r>
      <w:r>
        <w:rPr>
          <w:rFonts w:hint="eastAsia" w:ascii="宋体" w:hAnsi="宋体" w:cs="宋体"/>
          <w:b/>
          <w:bCs/>
          <w:color w:val="auto"/>
          <w:sz w:val="32"/>
          <w:szCs w:val="32"/>
          <w:highlight w:val="none"/>
        </w:rPr>
        <w:t>年</w:t>
      </w:r>
      <w:r>
        <w:rPr>
          <w:rFonts w:hint="eastAsia" w:ascii="宋体" w:hAnsi="宋体" w:cs="宋体"/>
          <w:b/>
          <w:bCs/>
          <w:color w:val="auto"/>
          <w:sz w:val="32"/>
          <w:szCs w:val="32"/>
          <w:highlight w:val="none"/>
          <w:lang w:val="en-US" w:eastAsia="zh-CN"/>
        </w:rPr>
        <w:t>08</w:t>
      </w:r>
      <w:r>
        <w:rPr>
          <w:rFonts w:hint="eastAsia" w:ascii="宋体" w:hAnsi="宋体" w:cs="宋体"/>
          <w:b/>
          <w:bCs/>
          <w:color w:val="auto"/>
          <w:sz w:val="32"/>
          <w:szCs w:val="32"/>
          <w:highlight w:val="none"/>
        </w:rPr>
        <w:t>月</w:t>
      </w:r>
      <w:r>
        <w:rPr>
          <w:rFonts w:hint="eastAsia" w:ascii="宋体" w:hAnsi="宋体" w:cs="宋体"/>
          <w:b/>
          <w:bCs/>
          <w:color w:val="auto"/>
          <w:sz w:val="32"/>
          <w:szCs w:val="32"/>
          <w:highlight w:val="none"/>
          <w:lang w:val="en-US" w:eastAsia="zh-CN"/>
        </w:rPr>
        <w:t xml:space="preserve">23日 </w:t>
      </w:r>
    </w:p>
    <w:p w14:paraId="46E609AC">
      <w:pPr>
        <w:pStyle w:val="22"/>
        <w:pageBreakBefore w:val="0"/>
        <w:tabs>
          <w:tab w:val="right" w:leader="dot" w:pos="8306"/>
        </w:tabs>
        <w:kinsoku/>
        <w:wordWrap/>
        <w:overflowPunct/>
        <w:topLinePunct w:val="0"/>
        <w:bidi w:val="0"/>
        <w:spacing w:line="360" w:lineRule="auto"/>
        <w:ind w:left="0" w:leftChars="0" w:right="0" w:rightChars="0"/>
        <w:jc w:val="center"/>
        <w:rPr>
          <w:rFonts w:ascii="宋体" w:hAnsi="宋体" w:cs="宋体"/>
          <w:color w:val="auto"/>
          <w:sz w:val="36"/>
          <w:szCs w:val="36"/>
          <w:highlight w:val="none"/>
        </w:rPr>
      </w:pPr>
      <w:r>
        <w:rPr>
          <w:rFonts w:hint="eastAsia" w:ascii="宋体" w:hAnsi="宋体" w:cs="宋体"/>
          <w:color w:val="auto"/>
          <w:sz w:val="36"/>
          <w:szCs w:val="36"/>
          <w:highlight w:val="none"/>
        </w:rPr>
        <w:t>目 录</w:t>
      </w:r>
    </w:p>
    <w:p w14:paraId="521F592B">
      <w:pPr>
        <w:pStyle w:val="22"/>
        <w:tabs>
          <w:tab w:val="right" w:leader="dot" w:pos="8300"/>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color w:val="auto"/>
          <w:sz w:val="28"/>
          <w:szCs w:val="28"/>
          <w:highlight w:val="none"/>
        </w:rPr>
        <w:instrText xml:space="preserve">TOC \o "1-3" \h \u </w:instrText>
      </w:r>
      <w:r>
        <w:rPr>
          <w:rFonts w:hint="eastAsia" w:ascii="宋体" w:hAnsi="宋体" w:eastAsia="宋体" w:cs="宋体"/>
          <w:color w:val="auto"/>
          <w:sz w:val="28"/>
          <w:szCs w:val="28"/>
          <w:highlight w:val="none"/>
        </w:rPr>
        <w:fldChar w:fldCharType="separate"/>
      </w: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_Toc10007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rPr>
        <w:t xml:space="preserve">第一章 </w:t>
      </w:r>
      <w:r>
        <w:rPr>
          <w:rFonts w:hint="eastAsia" w:ascii="宋体" w:hAnsi="宋体" w:eastAsia="宋体" w:cs="宋体"/>
          <w:sz w:val="28"/>
          <w:szCs w:val="28"/>
          <w:highlight w:val="none"/>
        </w:rPr>
        <w:t>竞争性磋商公告</w:t>
      </w:r>
      <w:r>
        <w:rPr>
          <w:rFonts w:hint="eastAsia" w:ascii="宋体" w:hAnsi="宋体" w:eastAsia="宋体" w:cs="宋体"/>
          <w:sz w:val="28"/>
          <w:szCs w:val="28"/>
        </w:rPr>
        <w:tab/>
      </w:r>
      <w:r>
        <w:rPr>
          <w:rFonts w:hint="eastAsia" w:ascii="宋体" w:hAnsi="宋体" w:eastAsia="宋体" w:cs="宋体"/>
          <w:sz w:val="28"/>
          <w:szCs w:val="28"/>
          <w:lang w:val="en-US" w:eastAsia="zh-CN"/>
        </w:rPr>
        <w:t>3</w:t>
      </w:r>
      <w:r>
        <w:rPr>
          <w:rFonts w:hint="eastAsia" w:ascii="宋体" w:hAnsi="宋体" w:eastAsia="宋体" w:cs="宋体"/>
          <w:color w:val="auto"/>
          <w:sz w:val="28"/>
          <w:szCs w:val="28"/>
          <w:highlight w:val="none"/>
        </w:rPr>
        <w:fldChar w:fldCharType="end"/>
      </w:r>
    </w:p>
    <w:p w14:paraId="0E7AD3B9">
      <w:pPr>
        <w:pStyle w:val="22"/>
        <w:tabs>
          <w:tab w:val="right" w:leader="dot" w:pos="8300"/>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_Toc25069 </w:instrText>
      </w:r>
      <w:r>
        <w:rPr>
          <w:rFonts w:hint="eastAsia" w:ascii="宋体" w:hAnsi="宋体" w:eastAsia="宋体" w:cs="宋体"/>
          <w:sz w:val="28"/>
          <w:szCs w:val="28"/>
          <w:highlight w:val="none"/>
        </w:rPr>
        <w:fldChar w:fldCharType="separate"/>
      </w:r>
      <w:r>
        <w:rPr>
          <w:rFonts w:hint="eastAsia" w:ascii="宋体" w:hAnsi="宋体" w:eastAsia="宋体" w:cs="宋体"/>
          <w:bCs w:val="0"/>
          <w:sz w:val="28"/>
          <w:szCs w:val="28"/>
          <w:highlight w:val="none"/>
        </w:rPr>
        <w:t>第二章 磋商须知</w:t>
      </w:r>
      <w:r>
        <w:rPr>
          <w:rFonts w:hint="eastAsia" w:ascii="宋体" w:hAnsi="宋体" w:eastAsia="宋体" w:cs="宋体"/>
          <w:sz w:val="28"/>
          <w:szCs w:val="28"/>
        </w:rPr>
        <w:tab/>
      </w:r>
      <w:r>
        <w:rPr>
          <w:rFonts w:hint="eastAsia" w:ascii="宋体" w:hAnsi="宋体" w:eastAsia="宋体" w:cs="宋体"/>
          <w:sz w:val="28"/>
          <w:szCs w:val="28"/>
          <w:lang w:val="en-US" w:eastAsia="zh-CN"/>
        </w:rPr>
        <w:t>6</w:t>
      </w:r>
      <w:r>
        <w:rPr>
          <w:rFonts w:hint="eastAsia" w:ascii="宋体" w:hAnsi="宋体" w:eastAsia="宋体" w:cs="宋体"/>
          <w:color w:val="auto"/>
          <w:sz w:val="28"/>
          <w:szCs w:val="28"/>
          <w:highlight w:val="none"/>
        </w:rPr>
        <w:fldChar w:fldCharType="end"/>
      </w:r>
    </w:p>
    <w:p w14:paraId="0F2FCFD5">
      <w:pPr>
        <w:pStyle w:val="22"/>
        <w:tabs>
          <w:tab w:val="right" w:leader="dot" w:pos="8300"/>
        </w:tabs>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_Toc17878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第三章 合同条款及格式</w:t>
      </w:r>
      <w:r>
        <w:rPr>
          <w:rFonts w:hint="eastAsia" w:ascii="宋体" w:hAnsi="宋体" w:eastAsia="宋体" w:cs="宋体"/>
          <w:sz w:val="28"/>
          <w:szCs w:val="28"/>
        </w:rPr>
        <w:tab/>
      </w:r>
      <w:r>
        <w:rPr>
          <w:rFonts w:hint="eastAsia" w:ascii="宋体" w:hAnsi="宋体" w:eastAsia="宋体" w:cs="宋体"/>
          <w:sz w:val="28"/>
          <w:szCs w:val="28"/>
          <w:lang w:val="en-US" w:eastAsia="zh-CN"/>
        </w:rPr>
        <w:t>1</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5</w:t>
      </w:r>
    </w:p>
    <w:p w14:paraId="7E2D7986">
      <w:pPr>
        <w:pStyle w:val="22"/>
        <w:tabs>
          <w:tab w:val="right" w:leader="dot" w:pos="8300"/>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_Toc15950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第四章 项目需求</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_Toc15950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4</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62E07873">
      <w:pPr>
        <w:pStyle w:val="22"/>
        <w:tabs>
          <w:tab w:val="right" w:leader="dot" w:pos="8300"/>
        </w:tabs>
        <w:rPr>
          <w:rFonts w:hint="eastAsia" w:ascii="宋体" w:hAnsi="宋体" w:eastAsia="宋体" w:cs="宋体"/>
          <w:sz w:val="28"/>
          <w:szCs w:val="28"/>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_Toc1022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第五章 评标方法及评标标准</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_Toc1022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lang w:val="en-US" w:eastAsia="zh-CN"/>
        </w:rPr>
        <w:t>5</w:t>
      </w:r>
      <w:r>
        <w:rPr>
          <w:rFonts w:hint="eastAsia" w:ascii="宋体" w:hAnsi="宋体" w:eastAsia="宋体" w:cs="宋体"/>
          <w:sz w:val="28"/>
          <w:szCs w:val="28"/>
        </w:rPr>
        <w:fldChar w:fldCharType="end"/>
      </w:r>
      <w:r>
        <w:rPr>
          <w:rFonts w:hint="eastAsia" w:ascii="宋体" w:hAnsi="宋体" w:eastAsia="宋体" w:cs="宋体"/>
          <w:color w:val="auto"/>
          <w:sz w:val="28"/>
          <w:szCs w:val="28"/>
          <w:highlight w:val="none"/>
        </w:rPr>
        <w:fldChar w:fldCharType="end"/>
      </w:r>
    </w:p>
    <w:p w14:paraId="7601CE71">
      <w:pPr>
        <w:pStyle w:val="22"/>
        <w:tabs>
          <w:tab w:val="right" w:leader="dot" w:pos="8300"/>
        </w:tabs>
        <w:rPr>
          <w:rFonts w:hint="eastAsia" w:ascii="宋体" w:hAnsi="宋体" w:eastAsia="宋体" w:cs="宋体"/>
          <w:sz w:val="28"/>
          <w:szCs w:val="28"/>
          <w:lang w:val="en-US" w:eastAsia="zh-CN"/>
        </w:rPr>
      </w:pPr>
      <w:r>
        <w:rPr>
          <w:rFonts w:hint="eastAsia" w:ascii="宋体" w:hAnsi="宋体" w:eastAsia="宋体" w:cs="宋体"/>
          <w:color w:val="auto"/>
          <w:sz w:val="28"/>
          <w:szCs w:val="28"/>
          <w:highlight w:val="none"/>
        </w:rPr>
        <w:fldChar w:fldCharType="begin"/>
      </w:r>
      <w:r>
        <w:rPr>
          <w:rFonts w:hint="eastAsia" w:ascii="宋体" w:hAnsi="宋体" w:eastAsia="宋体" w:cs="宋体"/>
          <w:sz w:val="28"/>
          <w:szCs w:val="28"/>
          <w:highlight w:val="none"/>
        </w:rPr>
        <w:instrText xml:space="preserve"> HYPERLINK \l _Toc4762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第六章 竞争性磋商响应文件格式</w:t>
      </w:r>
      <w:r>
        <w:rPr>
          <w:rFonts w:hint="eastAsia" w:ascii="宋体" w:hAnsi="宋体" w:eastAsia="宋体" w:cs="宋体"/>
          <w:sz w:val="28"/>
          <w:szCs w:val="28"/>
        </w:rPr>
        <w:tab/>
      </w:r>
      <w:r>
        <w:rPr>
          <w:rFonts w:hint="eastAsia" w:ascii="宋体" w:hAnsi="宋体" w:eastAsia="宋体" w:cs="宋体"/>
          <w:sz w:val="28"/>
          <w:szCs w:val="28"/>
          <w:lang w:val="en-US" w:eastAsia="zh-CN"/>
        </w:rPr>
        <w:t>2</w:t>
      </w:r>
      <w:r>
        <w:rPr>
          <w:rFonts w:hint="eastAsia" w:ascii="宋体" w:hAnsi="宋体" w:eastAsia="宋体" w:cs="宋体"/>
          <w:color w:val="auto"/>
          <w:sz w:val="28"/>
          <w:szCs w:val="28"/>
          <w:highlight w:val="none"/>
        </w:rPr>
        <w:fldChar w:fldCharType="end"/>
      </w:r>
      <w:r>
        <w:rPr>
          <w:rFonts w:hint="eastAsia" w:ascii="宋体" w:hAnsi="宋体" w:eastAsia="宋体" w:cs="宋体"/>
          <w:color w:val="auto"/>
          <w:sz w:val="28"/>
          <w:szCs w:val="28"/>
          <w:highlight w:val="none"/>
          <w:lang w:val="en-US" w:eastAsia="zh-CN"/>
        </w:rPr>
        <w:t>8</w:t>
      </w:r>
    </w:p>
    <w:p w14:paraId="606445C9">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rPr>
          <w:rFonts w:ascii="宋体" w:hAnsi="宋体" w:cs="宋体"/>
          <w:color w:val="auto"/>
          <w:sz w:val="28"/>
          <w:szCs w:val="28"/>
          <w:highlight w:val="none"/>
        </w:rPr>
        <w:sectPr>
          <w:footerReference r:id="rId5" w:type="default"/>
          <w:pgSz w:w="11906" w:h="16838"/>
          <w:pgMar w:top="1440" w:right="1803" w:bottom="1440" w:left="1803" w:header="851" w:footer="992" w:gutter="0"/>
          <w:pgBorders>
            <w:top w:val="none" w:sz="0" w:space="0"/>
            <w:left w:val="none" w:sz="0" w:space="0"/>
            <w:bottom w:val="none" w:sz="0" w:space="0"/>
            <w:right w:val="none" w:sz="0" w:space="0"/>
          </w:pgBorders>
          <w:cols w:space="720" w:num="1"/>
          <w:docGrid w:type="lines" w:linePitch="317" w:charSpace="0"/>
        </w:sectPr>
      </w:pPr>
      <w:r>
        <w:rPr>
          <w:rFonts w:hint="eastAsia" w:ascii="宋体" w:hAnsi="宋体" w:eastAsia="宋体" w:cs="宋体"/>
          <w:color w:val="auto"/>
          <w:sz w:val="28"/>
          <w:szCs w:val="28"/>
          <w:highlight w:val="none"/>
        </w:rPr>
        <w:fldChar w:fldCharType="end"/>
      </w:r>
    </w:p>
    <w:p w14:paraId="6FE4526A">
      <w:pPr>
        <w:rPr>
          <w:rFonts w:ascii="宋体" w:hAnsi="宋体" w:cs="宋体"/>
          <w:color w:val="auto"/>
          <w:sz w:val="36"/>
          <w:highlight w:val="none"/>
        </w:rPr>
      </w:pPr>
      <w:bookmarkStart w:id="0" w:name="_Toc515373929"/>
      <w:r>
        <w:rPr>
          <w:rFonts w:hint="eastAsia" w:ascii="宋体" w:hAnsi="宋体" w:cs="宋体"/>
          <w:color w:val="auto"/>
          <w:sz w:val="36"/>
          <w:highlight w:val="none"/>
        </w:rPr>
        <w:br w:type="page"/>
      </w:r>
    </w:p>
    <w:p w14:paraId="7CB9F63E">
      <w:pPr>
        <w:pStyle w:val="10"/>
        <w:pageBreakBefore w:val="0"/>
        <w:numPr>
          <w:ilvl w:val="0"/>
          <w:numId w:val="2"/>
        </w:numPr>
        <w:kinsoku/>
        <w:wordWrap/>
        <w:overflowPunct/>
        <w:topLinePunct w:val="0"/>
        <w:bidi w:val="0"/>
        <w:spacing w:before="0" w:after="0" w:line="360" w:lineRule="auto"/>
        <w:ind w:left="0" w:leftChars="0" w:right="0" w:rightChars="0"/>
        <w:jc w:val="center"/>
        <w:rPr>
          <w:rFonts w:ascii="宋体" w:hAnsi="宋体" w:cs="宋体"/>
          <w:color w:val="auto"/>
          <w:sz w:val="36"/>
          <w:highlight w:val="none"/>
        </w:rPr>
      </w:pPr>
      <w:r>
        <w:rPr>
          <w:rFonts w:hint="eastAsia" w:ascii="宋体" w:hAnsi="宋体" w:cs="宋体"/>
          <w:color w:val="auto"/>
          <w:sz w:val="36"/>
          <w:highlight w:val="none"/>
        </w:rPr>
        <w:t xml:space="preserve"> </w:t>
      </w:r>
      <w:bookmarkStart w:id="1" w:name="_Toc10007"/>
      <w:r>
        <w:rPr>
          <w:rFonts w:hint="eastAsia" w:ascii="宋体" w:hAnsi="宋体" w:cs="宋体"/>
          <w:color w:val="auto"/>
          <w:sz w:val="36"/>
          <w:highlight w:val="none"/>
        </w:rPr>
        <w:t>竞争性磋商公告</w:t>
      </w:r>
      <w:bookmarkEnd w:id="0"/>
      <w:bookmarkEnd w:id="1"/>
    </w:p>
    <w:p w14:paraId="0E80904A">
      <w:pPr>
        <w:pageBreakBefore w:val="0"/>
        <w:kinsoku/>
        <w:wordWrap/>
        <w:overflowPunct/>
        <w:topLinePunct w:val="0"/>
        <w:bidi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受</w:t>
      </w:r>
      <w:r>
        <w:rPr>
          <w:rFonts w:hint="eastAsia" w:ascii="宋体" w:hAnsi="宋体" w:cs="宋体"/>
          <w:color w:val="auto"/>
          <w:szCs w:val="21"/>
          <w:highlight w:val="none"/>
          <w:u w:val="single"/>
          <w:lang w:eastAsia="zh-CN"/>
        </w:rPr>
        <w:t>扬州锦汇置业投资有限公司</w:t>
      </w:r>
      <w:r>
        <w:rPr>
          <w:rFonts w:hint="eastAsia" w:ascii="宋体" w:hAnsi="宋体" w:cs="宋体"/>
          <w:color w:val="auto"/>
          <w:szCs w:val="21"/>
          <w:highlight w:val="none"/>
        </w:rPr>
        <w:t>的委托，</w:t>
      </w:r>
      <w:r>
        <w:rPr>
          <w:rFonts w:hint="eastAsia" w:ascii="宋体" w:hAnsi="宋体" w:cs="宋体"/>
          <w:color w:val="auto"/>
          <w:szCs w:val="21"/>
          <w:highlight w:val="none"/>
          <w:u w:val="single"/>
          <w:lang w:eastAsia="zh-CN"/>
        </w:rPr>
        <w:t>扬州市建筑设计研究院有限公司</w:t>
      </w:r>
      <w:r>
        <w:rPr>
          <w:rFonts w:hint="eastAsia" w:ascii="宋体" w:hAnsi="宋体" w:cs="宋体"/>
          <w:color w:val="auto"/>
          <w:szCs w:val="21"/>
          <w:highlight w:val="none"/>
        </w:rPr>
        <w:t>就</w:t>
      </w:r>
      <w:r>
        <w:rPr>
          <w:rFonts w:hint="eastAsia" w:ascii="宋体" w:hAnsi="宋体" w:cs="宋体"/>
          <w:color w:val="auto"/>
          <w:kern w:val="0"/>
          <w:szCs w:val="21"/>
          <w:highlight w:val="none"/>
          <w:u w:val="single"/>
          <w:lang w:eastAsia="zh-CN"/>
        </w:rPr>
        <w:t>西区初中校新建工程“多测合一”服务</w:t>
      </w:r>
      <w:r>
        <w:rPr>
          <w:rFonts w:hint="eastAsia" w:ascii="宋体" w:hAnsi="宋体" w:cs="宋体"/>
          <w:color w:val="auto"/>
          <w:szCs w:val="21"/>
          <w:highlight w:val="none"/>
        </w:rPr>
        <w:t>项目（编号：</w:t>
      </w:r>
      <w:r>
        <w:rPr>
          <w:rFonts w:hint="eastAsia" w:ascii="宋体" w:hAnsi="宋体" w:cs="宋体"/>
          <w:color w:val="auto"/>
          <w:szCs w:val="21"/>
          <w:highlight w:val="none"/>
          <w:lang w:eastAsia="zh-CN"/>
        </w:rPr>
        <w:t>JZYCGDL-20240802号</w:t>
      </w:r>
      <w:r>
        <w:rPr>
          <w:rFonts w:hint="eastAsia" w:ascii="宋体" w:hAnsi="宋体" w:cs="宋体"/>
          <w:color w:val="auto"/>
          <w:szCs w:val="21"/>
          <w:highlight w:val="none"/>
        </w:rPr>
        <w:t>）进行竞争性磋商采购，现欢迎符合相关条件的供应商参加磋商。</w:t>
      </w:r>
    </w:p>
    <w:p w14:paraId="2ABC8F0F">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left="0" w:leftChars="0" w:right="0" w:rightChars="0" w:firstLine="315" w:firstLineChars="150"/>
        <w:rPr>
          <w:rFonts w:hint="eastAsia" w:ascii="宋体" w:hAnsi="宋体" w:cs="宋体"/>
          <w:color w:val="auto"/>
          <w:szCs w:val="21"/>
          <w:highlight w:val="none"/>
        </w:rPr>
      </w:pPr>
      <w:r>
        <w:rPr>
          <w:rFonts w:hint="eastAsia" w:ascii="宋体" w:hAnsi="宋体" w:cs="宋体"/>
          <w:color w:val="auto"/>
          <w:szCs w:val="21"/>
          <w:highlight w:val="none"/>
        </w:rPr>
        <w:t>项目概况：</w:t>
      </w:r>
    </w:p>
    <w:p w14:paraId="4B95FECD">
      <w:pPr>
        <w:pageBreakBefore w:val="0"/>
        <w:pBdr>
          <w:top w:val="single" w:color="auto" w:sz="4" w:space="1"/>
          <w:left w:val="single" w:color="auto" w:sz="4" w:space="4"/>
          <w:bottom w:val="single" w:color="auto" w:sz="4" w:space="1"/>
          <w:right w:val="single" w:color="auto" w:sz="4" w:space="4"/>
        </w:pBdr>
        <w:kinsoku/>
        <w:wordWrap/>
        <w:overflowPunct/>
        <w:topLinePunct w:val="0"/>
        <w:bidi w:val="0"/>
        <w:adjustRightInd w:val="0"/>
        <w:snapToGrid w:val="0"/>
        <w:spacing w:line="360" w:lineRule="auto"/>
        <w:ind w:left="0" w:leftChars="0" w:right="0" w:rightChars="0" w:firstLine="315" w:firstLineChars="150"/>
        <w:rPr>
          <w:rFonts w:ascii="宋体" w:hAnsi="宋体" w:cs="宋体"/>
          <w:bCs/>
          <w:color w:val="auto"/>
          <w:szCs w:val="21"/>
          <w:highlight w:val="none"/>
          <w:u w:val="single"/>
        </w:rPr>
      </w:pPr>
      <w:r>
        <w:rPr>
          <w:rFonts w:hint="eastAsia" w:ascii="宋体" w:hAnsi="宋体" w:cs="宋体"/>
          <w:color w:val="auto"/>
          <w:kern w:val="0"/>
          <w:szCs w:val="21"/>
          <w:highlight w:val="none"/>
          <w:u w:val="single"/>
          <w:lang w:eastAsia="zh-CN"/>
        </w:rPr>
        <w:t>西区初中校新建工程“多测合一”服务</w:t>
      </w:r>
      <w:r>
        <w:rPr>
          <w:rFonts w:hint="eastAsia" w:ascii="宋体" w:hAnsi="宋体" w:cs="宋体"/>
          <w:color w:val="auto"/>
          <w:szCs w:val="21"/>
          <w:highlight w:val="none"/>
        </w:rPr>
        <w:t>的潜在供应商可在</w:t>
      </w:r>
      <w:r>
        <w:rPr>
          <w:rFonts w:hint="eastAsia"/>
          <w:color w:val="auto"/>
          <w:highlight w:val="none"/>
          <w:u w:val="single"/>
        </w:rPr>
        <w:t>“</w:t>
      </w:r>
      <w:r>
        <w:rPr>
          <w:rFonts w:hint="eastAsia"/>
          <w:color w:val="auto"/>
          <w:szCs w:val="21"/>
          <w:highlight w:val="none"/>
          <w:u w:val="single"/>
        </w:rPr>
        <w:t>扬州维扬发展投资有限公司网站、</w:t>
      </w:r>
      <w:r>
        <w:rPr>
          <w:rFonts w:hint="eastAsia"/>
          <w:color w:val="auto"/>
          <w:highlight w:val="none"/>
          <w:u w:val="single"/>
          <w:lang w:eastAsia="zh-CN"/>
        </w:rPr>
        <w:t>江苏省招标投标公共服务平台</w:t>
      </w:r>
      <w:r>
        <w:rPr>
          <w:rFonts w:hint="eastAsia"/>
          <w:color w:val="auto"/>
          <w:highlight w:val="none"/>
          <w:u w:val="single"/>
        </w:rPr>
        <w:t>”</w:t>
      </w:r>
      <w:r>
        <w:rPr>
          <w:rFonts w:hint="default" w:ascii="宋体" w:hAnsi="宋体" w:eastAsia="宋体" w:cs="宋体"/>
          <w:color w:val="auto"/>
          <w:kern w:val="0"/>
          <w:szCs w:val="21"/>
          <w:highlight w:val="none"/>
          <w:u w:val="none"/>
          <w:lang w:eastAsia="zh-CN"/>
        </w:rPr>
        <w:t>自行下载采购文件</w:t>
      </w:r>
      <w:r>
        <w:rPr>
          <w:rFonts w:hint="eastAsia" w:ascii="宋体" w:hAnsi="宋体" w:cs="宋体"/>
          <w:color w:val="auto"/>
          <w:szCs w:val="21"/>
          <w:highlight w:val="none"/>
        </w:rPr>
        <w:t>，并于</w:t>
      </w:r>
      <w:r>
        <w:rPr>
          <w:rFonts w:hint="eastAsia" w:ascii="宋体" w:hAnsi="宋体" w:cs="宋体"/>
          <w:color w:val="auto"/>
          <w:szCs w:val="21"/>
          <w:highlight w:val="none"/>
          <w:u w:val="single"/>
        </w:rPr>
        <w:t>202</w:t>
      </w:r>
      <w:r>
        <w:rPr>
          <w:rFonts w:hint="eastAsia" w:ascii="宋体" w:hAnsi="宋体" w:cs="宋体"/>
          <w:color w:val="auto"/>
          <w:szCs w:val="21"/>
          <w:highlight w:val="none"/>
          <w:u w:val="single"/>
          <w:lang w:val="en-US" w:eastAsia="zh-CN"/>
        </w:rPr>
        <w:t>4</w:t>
      </w:r>
      <w:r>
        <w:rPr>
          <w:rFonts w:hint="eastAsia" w:ascii="宋体" w:hAnsi="宋体" w:cs="宋体"/>
          <w:bCs/>
          <w:color w:val="auto"/>
          <w:szCs w:val="21"/>
          <w:highlight w:val="none"/>
          <w:u w:val="single"/>
        </w:rPr>
        <w:t>年</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月</w:t>
      </w:r>
      <w:r>
        <w:rPr>
          <w:rFonts w:hint="eastAsia" w:ascii="宋体" w:hAnsi="宋体" w:cs="宋体"/>
          <w:bCs/>
          <w:color w:val="auto"/>
          <w:szCs w:val="21"/>
          <w:highlight w:val="none"/>
          <w:u w:val="single"/>
          <w:lang w:val="en-US" w:eastAsia="zh-CN"/>
        </w:rPr>
        <w:t>03</w:t>
      </w:r>
      <w:r>
        <w:rPr>
          <w:rFonts w:hint="eastAsia" w:ascii="宋体" w:hAnsi="宋体" w:cs="宋体"/>
          <w:bCs/>
          <w:color w:val="auto"/>
          <w:szCs w:val="21"/>
          <w:highlight w:val="none"/>
          <w:u w:val="single"/>
        </w:rPr>
        <w:t>日</w:t>
      </w:r>
      <w:r>
        <w:rPr>
          <w:rFonts w:hint="eastAsia" w:ascii="宋体" w:hAnsi="宋体" w:cs="宋体"/>
          <w:bCs/>
          <w:color w:val="auto"/>
          <w:szCs w:val="21"/>
          <w:highlight w:val="none"/>
          <w:u w:val="single"/>
          <w:lang w:val="en-US" w:eastAsia="zh-CN"/>
        </w:rPr>
        <w:t>09</w:t>
      </w:r>
      <w:r>
        <w:rPr>
          <w:rFonts w:hint="eastAsia" w:ascii="宋体" w:hAnsi="宋体" w:cs="宋体"/>
          <w:bCs/>
          <w:color w:val="auto"/>
          <w:szCs w:val="21"/>
          <w:highlight w:val="none"/>
          <w:u w:val="single"/>
        </w:rPr>
        <w:t>：</w:t>
      </w:r>
      <w:r>
        <w:rPr>
          <w:rFonts w:hint="eastAsia" w:ascii="宋体" w:hAnsi="宋体" w:cs="宋体"/>
          <w:bCs/>
          <w:color w:val="auto"/>
          <w:szCs w:val="21"/>
          <w:highlight w:val="none"/>
          <w:u w:val="single"/>
          <w:lang w:val="en-US" w:eastAsia="zh-CN"/>
        </w:rPr>
        <w:t>3</w:t>
      </w:r>
      <w:r>
        <w:rPr>
          <w:rFonts w:hint="eastAsia" w:ascii="宋体" w:hAnsi="宋体" w:cs="宋体"/>
          <w:bCs/>
          <w:color w:val="auto"/>
          <w:szCs w:val="21"/>
          <w:highlight w:val="none"/>
          <w:u w:val="single"/>
        </w:rPr>
        <w:t>0分</w:t>
      </w:r>
      <w:r>
        <w:rPr>
          <w:rFonts w:hint="eastAsia" w:ascii="宋体" w:hAnsi="宋体" w:cs="宋体"/>
          <w:bCs/>
          <w:color w:val="auto"/>
          <w:szCs w:val="21"/>
          <w:highlight w:val="none"/>
        </w:rPr>
        <w:t>（北京时间）前递交响应文件</w:t>
      </w:r>
      <w:r>
        <w:rPr>
          <w:rFonts w:hint="eastAsia" w:ascii="宋体" w:hAnsi="宋体" w:cs="宋体"/>
          <w:color w:val="auto"/>
          <w:szCs w:val="21"/>
          <w:highlight w:val="none"/>
        </w:rPr>
        <w:t>。</w:t>
      </w:r>
      <w:bookmarkStart w:id="2" w:name="_Toc28359089"/>
      <w:bookmarkStart w:id="3" w:name="_Toc28359012"/>
      <w:bookmarkStart w:id="4" w:name="_Toc35393798"/>
      <w:bookmarkStart w:id="5" w:name="_Toc35393629"/>
    </w:p>
    <w:p w14:paraId="51B81B9C">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szCs w:val="21"/>
          <w:highlight w:val="none"/>
        </w:rPr>
      </w:pPr>
      <w:bookmarkStart w:id="6" w:name="_Toc10369"/>
      <w:bookmarkStart w:id="7" w:name="_Toc23135"/>
      <w:r>
        <w:rPr>
          <w:rFonts w:hint="eastAsia" w:ascii="宋体" w:hAnsi="宋体" w:cs="宋体"/>
          <w:b/>
          <w:color w:val="auto"/>
          <w:szCs w:val="21"/>
          <w:highlight w:val="none"/>
        </w:rPr>
        <w:t>一、项目基本情况</w:t>
      </w:r>
      <w:bookmarkEnd w:id="2"/>
      <w:bookmarkEnd w:id="3"/>
      <w:bookmarkEnd w:id="4"/>
      <w:bookmarkEnd w:id="5"/>
      <w:bookmarkEnd w:id="6"/>
      <w:bookmarkEnd w:id="7"/>
    </w:p>
    <w:p w14:paraId="3FCD41EE">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1、项目编号：</w:t>
      </w:r>
      <w:r>
        <w:rPr>
          <w:rFonts w:hint="eastAsia" w:ascii="宋体" w:hAnsi="宋体" w:cs="宋体"/>
          <w:color w:val="auto"/>
          <w:szCs w:val="21"/>
          <w:highlight w:val="none"/>
          <w:lang w:eastAsia="zh-CN"/>
        </w:rPr>
        <w:t>JZYCGDL-20240802号</w:t>
      </w:r>
    </w:p>
    <w:p w14:paraId="1CE0B206">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2、项目名称：</w:t>
      </w:r>
      <w:r>
        <w:rPr>
          <w:rFonts w:hint="eastAsia" w:ascii="宋体" w:hAnsi="宋体" w:cs="宋体"/>
          <w:color w:val="auto"/>
          <w:kern w:val="0"/>
          <w:szCs w:val="21"/>
          <w:highlight w:val="none"/>
          <w:u w:val="none"/>
          <w:lang w:eastAsia="zh-CN"/>
        </w:rPr>
        <w:t>西区初中校新建工程“多测合一”服务</w:t>
      </w:r>
    </w:p>
    <w:p w14:paraId="594F34E0">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3、采购方式：□竞争性谈判    </w:t>
      </w:r>
      <w:r>
        <w:rPr>
          <w:rFonts w:hint="eastAsia" w:ascii="宋体" w:hAnsi="宋体" w:cs="宋体"/>
          <w:color w:val="auto"/>
          <w:szCs w:val="21"/>
          <w:highlight w:val="none"/>
        </w:rPr>
        <w:sym w:font="Wingdings" w:char="00FE"/>
      </w:r>
      <w:r>
        <w:rPr>
          <w:rFonts w:hint="eastAsia" w:ascii="宋体" w:hAnsi="宋体" w:cs="宋体"/>
          <w:color w:val="auto"/>
          <w:szCs w:val="21"/>
          <w:highlight w:val="none"/>
        </w:rPr>
        <w:t>竞争性磋商    □询价</w:t>
      </w:r>
    </w:p>
    <w:p w14:paraId="1F0E292F">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4、预算金额：</w:t>
      </w:r>
      <w:r>
        <w:rPr>
          <w:rFonts w:hint="eastAsia" w:ascii="宋体" w:hAnsi="宋体" w:cs="宋体"/>
          <w:color w:val="auto"/>
          <w:szCs w:val="21"/>
          <w:highlight w:val="none"/>
          <w:lang w:val="en-US" w:eastAsia="zh-CN"/>
        </w:rPr>
        <w:t>36.1万元</w:t>
      </w:r>
    </w:p>
    <w:p w14:paraId="44C4AFBC">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5、</w:t>
      </w:r>
      <w:r>
        <w:rPr>
          <w:rFonts w:hint="eastAsia" w:ascii="宋体" w:hAnsi="宋体" w:cs="宋体"/>
          <w:color w:val="auto"/>
          <w:spacing w:val="-6"/>
          <w:szCs w:val="21"/>
          <w:highlight w:val="none"/>
        </w:rPr>
        <w:t>最高限价：</w:t>
      </w:r>
      <w:r>
        <w:rPr>
          <w:rFonts w:hint="eastAsia" w:ascii="宋体" w:hAnsi="宋体" w:cs="宋体"/>
          <w:color w:val="auto"/>
          <w:szCs w:val="21"/>
          <w:highlight w:val="none"/>
          <w:lang w:val="en-US" w:eastAsia="zh-CN"/>
        </w:rPr>
        <w:t>36.1万元</w:t>
      </w:r>
      <w:r>
        <w:rPr>
          <w:rFonts w:hint="eastAsia" w:ascii="宋体" w:hAnsi="宋体" w:cs="宋体"/>
          <w:color w:val="auto"/>
          <w:szCs w:val="21"/>
          <w:highlight w:val="none"/>
          <w:lang w:eastAsia="zh-CN"/>
        </w:rPr>
        <w:t>，</w:t>
      </w:r>
      <w:r>
        <w:rPr>
          <w:rFonts w:hint="eastAsia" w:ascii="宋体" w:hAnsi="宋体" w:cs="宋体"/>
          <w:color w:val="auto"/>
          <w:spacing w:val="-6"/>
          <w:szCs w:val="21"/>
          <w:highlight w:val="none"/>
        </w:rPr>
        <w:t>报价超过最高限价的为无效报价，按照无效响应处理</w:t>
      </w:r>
      <w:r>
        <w:rPr>
          <w:rFonts w:hint="eastAsia" w:ascii="宋体" w:hAnsi="宋体" w:cs="宋体"/>
          <w:color w:val="auto"/>
          <w:spacing w:val="-6"/>
          <w:szCs w:val="21"/>
          <w:highlight w:val="none"/>
          <w:lang w:eastAsia="zh-CN"/>
        </w:rPr>
        <w:t>。</w:t>
      </w:r>
    </w:p>
    <w:p w14:paraId="37033049">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6、</w:t>
      </w:r>
      <w:r>
        <w:rPr>
          <w:rFonts w:hint="eastAsia" w:ascii="宋体" w:hAnsi="宋体" w:cs="宋体"/>
          <w:color w:val="auto"/>
          <w:spacing w:val="-6"/>
          <w:szCs w:val="21"/>
          <w:highlight w:val="none"/>
        </w:rPr>
        <w:t>合同履行期限：详见磋商文件第四章“项目需求”</w:t>
      </w:r>
    </w:p>
    <w:p w14:paraId="5B3D51AC">
      <w:pPr>
        <w:pageBreakBefore w:val="0"/>
        <w:kinsoku/>
        <w:wordWrap/>
        <w:overflowPunct/>
        <w:topLinePunct w:val="0"/>
        <w:bidi w:val="0"/>
        <w:adjustRightInd w:val="0"/>
        <w:snapToGrid w:val="0"/>
        <w:spacing w:line="360" w:lineRule="auto"/>
        <w:ind w:left="0" w:leftChars="0" w:right="0" w:rightChars="0" w:firstLine="396" w:firstLineChars="200"/>
        <w:jc w:val="left"/>
        <w:rPr>
          <w:rFonts w:ascii="宋体" w:hAnsi="宋体" w:cs="宋体"/>
          <w:color w:val="auto"/>
          <w:spacing w:val="-6"/>
          <w:szCs w:val="21"/>
          <w:highlight w:val="none"/>
        </w:rPr>
      </w:pPr>
      <w:r>
        <w:rPr>
          <w:rFonts w:hint="eastAsia" w:ascii="宋体" w:hAnsi="宋体" w:cs="宋体"/>
          <w:color w:val="auto"/>
          <w:spacing w:val="-6"/>
          <w:szCs w:val="21"/>
          <w:highlight w:val="none"/>
        </w:rPr>
        <w:t>7、</w:t>
      </w:r>
      <w:r>
        <w:rPr>
          <w:rFonts w:hint="eastAsia" w:ascii="宋体" w:hAnsi="宋体" w:cs="宋体"/>
          <w:color w:val="auto"/>
          <w:szCs w:val="21"/>
          <w:highlight w:val="none"/>
        </w:rPr>
        <w:t>采购需求：详见磋商文件第四章</w:t>
      </w:r>
    </w:p>
    <w:p w14:paraId="3FD39AF1">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8、</w:t>
      </w:r>
      <w:bookmarkStart w:id="8" w:name="_Toc28359090"/>
      <w:bookmarkStart w:id="9" w:name="_Toc35393630"/>
      <w:bookmarkStart w:id="10" w:name="_Toc35393799"/>
      <w:bookmarkStart w:id="11" w:name="_Toc28359013"/>
      <w:r>
        <w:rPr>
          <w:rFonts w:hint="eastAsia" w:ascii="宋体" w:hAnsi="宋体" w:cs="宋体"/>
          <w:color w:val="auto"/>
          <w:kern w:val="0"/>
          <w:szCs w:val="21"/>
          <w:highlight w:val="none"/>
          <w:lang w:val="zh-CN"/>
        </w:rPr>
        <w:t>本项目</w:t>
      </w:r>
      <w:r>
        <w:rPr>
          <w:rFonts w:hint="eastAsia" w:ascii="宋体" w:hAnsi="宋体" w:cs="宋体"/>
          <w:color w:val="auto"/>
          <w:kern w:val="0"/>
          <w:szCs w:val="21"/>
          <w:highlight w:val="none"/>
          <w:u w:val="single"/>
        </w:rPr>
        <w:t xml:space="preserve"> 不</w:t>
      </w:r>
      <w:r>
        <w:rPr>
          <w:rFonts w:hint="eastAsia" w:ascii="宋体" w:hAnsi="宋体" w:cs="宋体"/>
          <w:color w:val="auto"/>
          <w:kern w:val="0"/>
          <w:szCs w:val="21"/>
          <w:highlight w:val="none"/>
          <w:u w:val="single"/>
          <w:lang w:val="zh-CN"/>
        </w:rPr>
        <w:t>接受</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lang w:val="zh-CN"/>
        </w:rPr>
        <w:t>联合体</w:t>
      </w:r>
      <w:r>
        <w:rPr>
          <w:rFonts w:hint="eastAsia" w:ascii="宋体" w:hAnsi="宋体" w:cs="宋体"/>
          <w:color w:val="auto"/>
          <w:kern w:val="1"/>
          <w:szCs w:val="21"/>
          <w:highlight w:val="none"/>
        </w:rPr>
        <w:t>磋商</w:t>
      </w:r>
      <w:r>
        <w:rPr>
          <w:rFonts w:hint="eastAsia" w:ascii="宋体" w:hAnsi="宋体" w:cs="宋体"/>
          <w:color w:val="auto"/>
          <w:szCs w:val="21"/>
          <w:highlight w:val="none"/>
          <w:lang w:eastAsia="zh-CN"/>
        </w:rPr>
        <w:t>。</w:t>
      </w:r>
    </w:p>
    <w:p w14:paraId="5A1B1A92">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二、申请人的资格要求：</w:t>
      </w:r>
      <w:bookmarkEnd w:id="8"/>
      <w:bookmarkEnd w:id="9"/>
      <w:bookmarkEnd w:id="10"/>
      <w:bookmarkEnd w:id="11"/>
    </w:p>
    <w:p w14:paraId="464294B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eastAsia="宋体" w:cs="宋体"/>
          <w:b/>
          <w:bCs/>
          <w:color w:val="auto"/>
          <w:szCs w:val="21"/>
          <w:highlight w:val="none"/>
        </w:rPr>
        <w:t>符合</w:t>
      </w:r>
      <w:r>
        <w:rPr>
          <w:rFonts w:hint="eastAsia" w:ascii="宋体" w:hAnsi="宋体" w:eastAsia="宋体" w:cs="宋体"/>
          <w:b/>
          <w:bCs/>
          <w:color w:val="auto"/>
          <w:szCs w:val="21"/>
          <w:highlight w:val="none"/>
          <w:lang w:eastAsia="zh-CN"/>
        </w:rPr>
        <w:t>相关</w:t>
      </w:r>
      <w:r>
        <w:rPr>
          <w:rFonts w:hint="eastAsia" w:ascii="宋体" w:hAnsi="宋体" w:eastAsia="宋体" w:cs="宋体"/>
          <w:b/>
          <w:bCs/>
          <w:color w:val="auto"/>
          <w:szCs w:val="21"/>
          <w:highlight w:val="none"/>
        </w:rPr>
        <w:t>规定的条件，</w:t>
      </w:r>
      <w:r>
        <w:rPr>
          <w:rFonts w:hint="eastAsia" w:ascii="宋体" w:hAnsi="宋体" w:cs="宋体"/>
          <w:b/>
          <w:bCs/>
          <w:color w:val="auto"/>
          <w:szCs w:val="21"/>
          <w:highlight w:val="none"/>
        </w:rPr>
        <w:t>并提供下列材料：</w:t>
      </w:r>
      <w:bookmarkStart w:id="12" w:name="_Toc28359014"/>
      <w:bookmarkStart w:id="13" w:name="_Toc28359091"/>
    </w:p>
    <w:p w14:paraId="75477BB4">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p>
    <w:p w14:paraId="2D76ED01">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p>
    <w:p w14:paraId="7BD6F125">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bCs/>
          <w:i/>
          <w:color w:val="auto"/>
          <w:szCs w:val="21"/>
          <w:highlight w:val="none"/>
          <w:u w:val="single"/>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w:t>
      </w:r>
      <w:r>
        <w:rPr>
          <w:rFonts w:hint="eastAsia" w:ascii="宋体" w:hAnsi="宋体"/>
          <w:i/>
          <w:color w:val="auto"/>
          <w:szCs w:val="21"/>
          <w:highlight w:val="none"/>
          <w:u w:val="single"/>
          <w:lang w:val="en"/>
        </w:rPr>
        <w:t>加盖供应商公章</w:t>
      </w:r>
      <w:r>
        <w:rPr>
          <w:rFonts w:hint="eastAsia" w:ascii="宋体" w:hAnsi="宋体" w:cs="宋体"/>
          <w:b/>
          <w:i/>
          <w:color w:val="auto"/>
          <w:szCs w:val="21"/>
          <w:highlight w:val="none"/>
          <w:u w:val="single"/>
        </w:rPr>
        <w:t>(原件备查)</w:t>
      </w:r>
      <w:r>
        <w:rPr>
          <w:rFonts w:hint="eastAsia" w:ascii="宋体" w:hAnsi="宋体" w:cs="宋体"/>
          <w:i/>
          <w:color w:val="auto"/>
          <w:szCs w:val="21"/>
          <w:highlight w:val="none"/>
          <w:u w:val="single"/>
        </w:rPr>
        <w:t>；若授权代表参加的，须提供《法人授权书》</w:t>
      </w:r>
      <w:r>
        <w:rPr>
          <w:rFonts w:hint="eastAsia" w:ascii="宋体" w:hAnsi="宋体" w:cs="宋体"/>
          <w:b/>
          <w:bCs/>
          <w:i/>
          <w:color w:val="auto"/>
          <w:szCs w:val="21"/>
          <w:highlight w:val="none"/>
          <w:u w:val="single"/>
        </w:rPr>
        <w:t>原件</w:t>
      </w:r>
      <w:r>
        <w:rPr>
          <w:rFonts w:hint="eastAsia" w:ascii="宋体" w:hAnsi="宋体" w:cs="宋体"/>
          <w:i/>
          <w:color w:val="auto"/>
          <w:szCs w:val="21"/>
          <w:highlight w:val="none"/>
          <w:u w:val="single"/>
        </w:rPr>
        <w:t>、授权代表身份证复印件</w:t>
      </w:r>
      <w:r>
        <w:rPr>
          <w:rFonts w:hint="eastAsia" w:ascii="宋体" w:hAnsi="宋体"/>
          <w:i/>
          <w:color w:val="auto"/>
          <w:szCs w:val="21"/>
          <w:highlight w:val="none"/>
          <w:u w:val="single"/>
          <w:lang w:val="en"/>
        </w:rPr>
        <w:t>加盖供应商公章</w:t>
      </w:r>
      <w:r>
        <w:rPr>
          <w:rFonts w:hint="eastAsia" w:ascii="宋体" w:hAnsi="宋体" w:cs="宋体"/>
          <w:b/>
          <w:i/>
          <w:color w:val="auto"/>
          <w:szCs w:val="21"/>
          <w:highlight w:val="none"/>
          <w:u w:val="single"/>
        </w:rPr>
        <w:t>（原件备查）</w:t>
      </w:r>
    </w:p>
    <w:p w14:paraId="39045BD4">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i/>
          <w:iCs/>
          <w:color w:val="auto"/>
          <w:szCs w:val="21"/>
          <w:highlight w:val="none"/>
          <w:u w:val="single"/>
        </w:rPr>
        <w:t>或事业单位法人证书等相关证明材料</w:t>
      </w:r>
      <w:r>
        <w:rPr>
          <w:rFonts w:hint="eastAsia" w:ascii="宋体" w:hAnsi="宋体" w:cs="宋体"/>
          <w:b/>
          <w:i/>
          <w:color w:val="auto"/>
          <w:szCs w:val="21"/>
          <w:highlight w:val="none"/>
          <w:u w:val="single"/>
        </w:rPr>
        <w:t>(复印件加盖供应商公章)</w:t>
      </w:r>
    </w:p>
    <w:p w14:paraId="61FE7A91">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bCs/>
          <w:i/>
          <w:color w:val="auto"/>
          <w:szCs w:val="21"/>
          <w:highlight w:val="none"/>
          <w:u w:val="single"/>
          <w:lang w:val="en-US"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w:t>
      </w:r>
      <w:r>
        <w:rPr>
          <w:rFonts w:hint="eastAsia" w:ascii="宋体" w:hAnsi="宋体" w:cs="宋体"/>
          <w:b/>
          <w:bCs/>
          <w:i/>
          <w:color w:val="auto"/>
          <w:szCs w:val="21"/>
          <w:highlight w:val="none"/>
          <w:u w:val="single"/>
          <w:lang w:val="en-US" w:eastAsia="zh-CN"/>
        </w:rPr>
        <w:t>内任意一个月</w:t>
      </w:r>
      <w:r>
        <w:rPr>
          <w:rFonts w:hint="eastAsia" w:ascii="宋体" w:hAnsi="宋体" w:cs="宋体"/>
          <w:b/>
          <w:bCs/>
          <w:i/>
          <w:color w:val="auto"/>
          <w:szCs w:val="21"/>
          <w:highlight w:val="none"/>
          <w:u w:val="single"/>
          <w:lang w:eastAsia="zh-CN"/>
        </w:rPr>
        <w:t>（2024年05月-2024年07月）</w:t>
      </w:r>
      <w:r>
        <w:rPr>
          <w:rFonts w:hint="eastAsia" w:ascii="宋体" w:hAnsi="宋体" w:cs="宋体"/>
          <w:b/>
          <w:bCs/>
          <w:i/>
          <w:color w:val="auto"/>
          <w:szCs w:val="21"/>
          <w:highlight w:val="none"/>
          <w:u w:val="single"/>
        </w:rPr>
        <w:t>缴纳职工社会保障资金的缴款凭证或缴款证明)</w:t>
      </w:r>
      <w:r>
        <w:rPr>
          <w:rFonts w:hint="eastAsia" w:ascii="宋体" w:hAnsi="宋体" w:cs="宋体"/>
          <w:b/>
          <w:bCs/>
          <w:i/>
          <w:color w:val="auto"/>
          <w:szCs w:val="21"/>
          <w:highlight w:val="none"/>
          <w:u w:val="single"/>
          <w:lang w:val="en-US" w:eastAsia="zh-CN"/>
        </w:rPr>
        <w:t xml:space="preserve"> </w:t>
      </w:r>
    </w:p>
    <w:p w14:paraId="5639CB21">
      <w:pPr>
        <w:pageBreakBefore w:val="0"/>
        <w:kinsoku/>
        <w:wordWrap/>
        <w:overflowPunct/>
        <w:topLinePunct w:val="0"/>
        <w:bidi w:val="0"/>
        <w:adjustRightInd w:val="0"/>
        <w:snapToGrid w:val="0"/>
        <w:spacing w:line="360" w:lineRule="auto"/>
        <w:ind w:left="0" w:leftChars="0" w:right="0" w:rightChars="0" w:firstLine="396" w:firstLineChars="200"/>
        <w:jc w:val="left"/>
        <w:rPr>
          <w:rFonts w:ascii="宋体" w:hAnsi="宋体" w:cs="宋体"/>
          <w:b/>
          <w:i/>
          <w:color w:val="auto"/>
          <w:spacing w:val="-6"/>
          <w:szCs w:val="21"/>
          <w:highlight w:val="none"/>
          <w:u w:val="single"/>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供应商近三个月</w:t>
      </w:r>
      <w:r>
        <w:rPr>
          <w:rFonts w:hint="eastAsia" w:ascii="宋体" w:hAnsi="宋体" w:cs="宋体"/>
          <w:b/>
          <w:bCs/>
          <w:i/>
          <w:color w:val="auto"/>
          <w:szCs w:val="21"/>
          <w:highlight w:val="none"/>
          <w:u w:val="single"/>
          <w:lang w:val="en-US" w:eastAsia="zh-CN"/>
        </w:rPr>
        <w:t>内任意一份（2024年05月-2024年07月）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p>
    <w:p w14:paraId="1D70245E">
      <w:pPr>
        <w:pageBreakBefore w:val="0"/>
        <w:widowControl/>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i/>
          <w:color w:val="auto"/>
          <w:szCs w:val="21"/>
          <w:highlight w:val="none"/>
          <w:u w:val="single"/>
          <w:lang w:val="en-US" w:eastAsia="zh-CN"/>
        </w:rPr>
      </w:pPr>
      <w:r>
        <w:rPr>
          <w:rFonts w:hint="eastAsia" w:ascii="宋体" w:hAnsi="宋体" w:cs="宋体"/>
          <w:i/>
          <w:color w:val="auto"/>
          <w:szCs w:val="21"/>
          <w:highlight w:val="none"/>
        </w:rPr>
        <w:t>（7）</w:t>
      </w:r>
      <w:r>
        <w:rPr>
          <w:rFonts w:hint="eastAsia" w:ascii="宋体" w:hAnsi="宋体" w:cs="宋体"/>
          <w:i/>
          <w:color w:val="auto"/>
          <w:szCs w:val="21"/>
          <w:highlight w:val="none"/>
          <w:u w:val="single"/>
          <w:lang w:eastAsia="zh-CN"/>
        </w:rPr>
        <w:t>与第（6）条相对应的纳税申报表或经会计师事务所审计的上一年度财务报告（成立不满一年不需提供）(复印件加盖供应商公章)</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val="en-US" w:eastAsia="zh-CN"/>
        </w:rPr>
        <w:t xml:space="preserve"> </w:t>
      </w:r>
    </w:p>
    <w:p w14:paraId="513C1719">
      <w:pPr>
        <w:pageBreakBefore w:val="0"/>
        <w:kinsoku/>
        <w:wordWrap/>
        <w:overflowPunct/>
        <w:topLinePunct w:val="0"/>
        <w:bidi w:val="0"/>
        <w:adjustRightInd w:val="0"/>
        <w:snapToGrid w:val="0"/>
        <w:spacing w:line="360" w:lineRule="auto"/>
        <w:ind w:left="0" w:leftChars="0" w:right="0" w:rightChars="0" w:firstLine="396" w:firstLineChars="200"/>
        <w:jc w:val="left"/>
        <w:rPr>
          <w:rFonts w:hint="eastAsia" w:ascii="宋体" w:hAnsi="宋体" w:cs="宋体"/>
          <w:b/>
          <w:bCs/>
          <w:i/>
          <w:color w:val="auto"/>
          <w:spacing w:val="-6"/>
          <w:szCs w:val="21"/>
          <w:highlight w:val="none"/>
          <w:u w:val="single"/>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p>
    <w:p w14:paraId="1B859794">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b/>
          <w:bCs/>
          <w:i/>
          <w:color w:val="auto"/>
          <w:spacing w:val="-6"/>
          <w:szCs w:val="21"/>
          <w:highlight w:val="none"/>
          <w:u w:val="single"/>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p>
    <w:p w14:paraId="6E8A2801">
      <w:pPr>
        <w:pStyle w:val="2"/>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cs="宋体"/>
          <w:b/>
          <w:bCs/>
          <w:i/>
          <w:color w:val="auto"/>
          <w:szCs w:val="21"/>
          <w:highlight w:val="none"/>
          <w:u w:val="single"/>
        </w:rPr>
      </w:pPr>
      <w:r>
        <w:rPr>
          <w:rFonts w:hint="eastAsia" w:ascii="宋体" w:hAnsi="宋体" w:cs="宋体"/>
          <w:i/>
          <w:color w:val="auto"/>
          <w:szCs w:val="21"/>
          <w:highlight w:val="none"/>
        </w:rPr>
        <w:t>（</w:t>
      </w:r>
      <w:r>
        <w:rPr>
          <w:rFonts w:hint="eastAsia" w:ascii="宋体" w:hAnsi="宋体" w:cs="宋体"/>
          <w:i/>
          <w:color w:val="auto"/>
          <w:szCs w:val="21"/>
          <w:highlight w:val="none"/>
          <w:lang w:val="en-US" w:eastAsia="zh-CN"/>
        </w:rPr>
        <w:t>10</w:t>
      </w:r>
      <w:r>
        <w:rPr>
          <w:rFonts w:hint="eastAsia" w:ascii="宋体" w:hAnsi="宋体" w:cs="宋体"/>
          <w:i/>
          <w:color w:val="auto"/>
          <w:szCs w:val="21"/>
          <w:highlight w:val="none"/>
        </w:rPr>
        <w:t>）</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p>
    <w:p w14:paraId="23B8C61E">
      <w:pPr>
        <w:pageBreakBefore w:val="0"/>
        <w:widowControl/>
        <w:kinsoku/>
        <w:wordWrap/>
        <w:overflowPunct/>
        <w:topLinePunct w:val="0"/>
        <w:bidi w:val="0"/>
        <w:spacing w:line="360" w:lineRule="auto"/>
        <w:ind w:left="0" w:leftChars="0" w:right="0" w:rightChars="0" w:firstLine="422" w:firstLineChars="200"/>
        <w:jc w:val="left"/>
        <w:rPr>
          <w:rFonts w:hint="eastAsia" w:ascii="宋体" w:hAnsi="宋体" w:cs="宋体"/>
          <w:b/>
          <w:i/>
          <w:color w:val="auto"/>
          <w:highlight w:val="none"/>
          <w:u w:val="single"/>
        </w:rPr>
      </w:pPr>
      <w:r>
        <w:rPr>
          <w:rFonts w:hint="eastAsia" w:ascii="宋体" w:hAnsi="宋体" w:cs="宋体"/>
          <w:b/>
          <w:i/>
          <w:color w:val="auto"/>
          <w:highlight w:val="none"/>
          <w:u w:val="single"/>
        </w:rPr>
        <w:t>注：如参加本项目的供应商为个体工商户、自然人或事业法人等非企业法人，则无需提供上述5-7项，本文件中所需法定代表人相关材料、盖章及签字等可用供应商相关负责人的相应材料代替。</w:t>
      </w:r>
    </w:p>
    <w:p w14:paraId="534F1791">
      <w:pPr>
        <w:pStyle w:val="2"/>
        <w:pageBreakBefore w:val="0"/>
        <w:kinsoku/>
        <w:wordWrap/>
        <w:overflowPunct/>
        <w:topLinePunct w:val="0"/>
        <w:bidi w:val="0"/>
        <w:adjustRightInd w:val="0"/>
        <w:snapToGrid w:val="0"/>
        <w:spacing w:line="360" w:lineRule="auto"/>
        <w:ind w:left="0" w:leftChars="0" w:right="0" w:rightChars="0" w:firstLine="422"/>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bookmarkStart w:id="14" w:name="_Toc35393631"/>
      <w:bookmarkStart w:id="15" w:name="_Toc35393800"/>
    </w:p>
    <w:p w14:paraId="07777A67">
      <w:pPr>
        <w:pStyle w:val="2"/>
        <w:pageBreakBefore w:val="0"/>
        <w:kinsoku/>
        <w:wordWrap/>
        <w:overflowPunct/>
        <w:topLinePunct w:val="0"/>
        <w:bidi w:val="0"/>
        <w:adjustRightInd w:val="0"/>
        <w:snapToGrid w:val="0"/>
        <w:spacing w:line="360" w:lineRule="auto"/>
        <w:ind w:left="0" w:leftChars="0" w:right="0" w:rightChars="0" w:firstLine="422"/>
        <w:jc w:val="left"/>
        <w:rPr>
          <w:rFonts w:hint="eastAsia" w:ascii="宋体" w:hAnsi="宋体" w:cs="宋体"/>
          <w:color w:val="auto"/>
          <w:sz w:val="21"/>
          <w:szCs w:val="21"/>
          <w:highlight w:val="none"/>
          <w:u w:val="none"/>
          <w:lang w:bidi="ar-SA"/>
        </w:rPr>
      </w:pPr>
      <w:r>
        <w:rPr>
          <w:rFonts w:hint="eastAsia" w:ascii="宋体" w:hAnsi="宋体" w:cs="宋体"/>
          <w:i/>
          <w:iCs/>
          <w:color w:val="auto"/>
          <w:sz w:val="21"/>
          <w:szCs w:val="21"/>
          <w:highlight w:val="none"/>
          <w:u w:val="single"/>
          <w:lang w:val="en-US" w:eastAsia="zh-CN"/>
        </w:rPr>
        <w:t>2.1供应商具备自然资源主管部门颁发的乙级及以上《测绘资质证书》，资质证书专业范围中必须包括“工程测量”、“界线与不动产测绘”子项</w:t>
      </w:r>
      <w:r>
        <w:rPr>
          <w:rFonts w:hint="eastAsia" w:ascii="宋体" w:hAnsi="宋体" w:cs="宋体"/>
          <w:b/>
          <w:bCs/>
          <w:i/>
          <w:iCs/>
          <w:color w:val="auto"/>
          <w:sz w:val="21"/>
          <w:szCs w:val="21"/>
          <w:highlight w:val="none"/>
          <w:u w:val="single"/>
          <w:lang w:bidi="ar-SA"/>
        </w:rPr>
        <w:t>(复印件加盖</w:t>
      </w:r>
      <w:r>
        <w:rPr>
          <w:rFonts w:hint="eastAsia" w:ascii="宋体" w:hAnsi="宋体" w:cs="宋体"/>
          <w:b/>
          <w:bCs/>
          <w:i/>
          <w:iCs/>
          <w:color w:val="auto"/>
          <w:sz w:val="21"/>
          <w:szCs w:val="21"/>
          <w:highlight w:val="none"/>
          <w:u w:val="single"/>
          <w:lang w:val="en-US" w:eastAsia="zh-CN" w:bidi="ar-SA"/>
        </w:rPr>
        <w:t>供应商</w:t>
      </w:r>
      <w:r>
        <w:rPr>
          <w:rFonts w:hint="eastAsia" w:ascii="宋体" w:hAnsi="宋体" w:cs="宋体"/>
          <w:b/>
          <w:bCs/>
          <w:i/>
          <w:iCs/>
          <w:color w:val="auto"/>
          <w:sz w:val="21"/>
          <w:szCs w:val="21"/>
          <w:highlight w:val="none"/>
          <w:u w:val="single"/>
          <w:lang w:bidi="ar-SA"/>
        </w:rPr>
        <w:t>公章)</w:t>
      </w:r>
    </w:p>
    <w:p w14:paraId="1BA329CC">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i/>
          <w:iCs/>
          <w:color w:val="auto"/>
          <w:kern w:val="2"/>
          <w:sz w:val="21"/>
          <w:szCs w:val="21"/>
          <w:highlight w:val="none"/>
          <w:u w:val="single"/>
          <w:lang w:val="en-US" w:eastAsia="zh-CN" w:bidi="ar-SA"/>
        </w:rPr>
      </w:pPr>
      <w:r>
        <w:rPr>
          <w:rFonts w:hint="eastAsia" w:ascii="宋体" w:hAnsi="宋体" w:eastAsia="宋体" w:cs="宋体"/>
          <w:i/>
          <w:iCs/>
          <w:color w:val="auto"/>
          <w:kern w:val="2"/>
          <w:sz w:val="21"/>
          <w:szCs w:val="21"/>
          <w:highlight w:val="none"/>
          <w:u w:val="single"/>
          <w:lang w:val="en-US" w:eastAsia="zh-CN" w:bidi="ar-SA"/>
        </w:rPr>
        <w:t>2.2</w:t>
      </w:r>
      <w:r>
        <w:rPr>
          <w:rFonts w:hint="eastAsia" w:ascii="宋体" w:hAnsi="宋体" w:eastAsia="宋体" w:cs="宋体"/>
          <w:i/>
          <w:iCs/>
          <w:color w:val="auto"/>
          <w:kern w:val="2"/>
          <w:sz w:val="21"/>
          <w:szCs w:val="21"/>
          <w:highlight w:val="none"/>
          <w:u w:val="single"/>
          <w:lang w:val="zh-CN" w:eastAsia="zh-CN" w:bidi="ar-SA"/>
        </w:rPr>
        <w:t>项目</w:t>
      </w:r>
      <w:r>
        <w:rPr>
          <w:rFonts w:hint="eastAsia" w:ascii="宋体" w:hAnsi="宋体" w:eastAsia="宋体" w:cs="宋体"/>
          <w:i/>
          <w:iCs/>
          <w:color w:val="auto"/>
          <w:kern w:val="2"/>
          <w:sz w:val="21"/>
          <w:szCs w:val="21"/>
          <w:highlight w:val="none"/>
          <w:u w:val="single"/>
          <w:lang w:val="en-US" w:eastAsia="zh-CN" w:bidi="ar-SA"/>
        </w:rPr>
        <w:t>负责人</w:t>
      </w:r>
      <w:r>
        <w:rPr>
          <w:rFonts w:hint="eastAsia" w:ascii="宋体" w:hAnsi="宋体" w:eastAsia="宋体" w:cs="宋体"/>
          <w:i/>
          <w:iCs/>
          <w:color w:val="auto"/>
          <w:kern w:val="2"/>
          <w:sz w:val="21"/>
          <w:szCs w:val="21"/>
          <w:highlight w:val="none"/>
          <w:u w:val="single"/>
          <w:lang w:val="zh-CN" w:eastAsia="zh-CN" w:bidi="ar-SA"/>
        </w:rPr>
        <w:t>资质：</w:t>
      </w:r>
      <w:r>
        <w:rPr>
          <w:rFonts w:hint="eastAsia" w:ascii="宋体" w:hAnsi="宋体" w:eastAsia="宋体" w:cs="宋体"/>
          <w:i/>
          <w:iCs/>
          <w:color w:val="auto"/>
          <w:kern w:val="2"/>
          <w:sz w:val="21"/>
          <w:szCs w:val="21"/>
          <w:highlight w:val="none"/>
          <w:u w:val="single"/>
          <w:lang w:val="en-US" w:eastAsia="zh-CN" w:bidi="ar-SA"/>
        </w:rPr>
        <w:t>具有国家注册测绘师执业资格。</w:t>
      </w:r>
      <w:r>
        <w:rPr>
          <w:rFonts w:hint="eastAsia" w:ascii="宋体" w:hAnsi="宋体" w:cs="Arial"/>
          <w:b/>
          <w:bCs/>
          <w:i/>
          <w:iCs/>
          <w:color w:val="auto"/>
          <w:szCs w:val="21"/>
          <w:highlight w:val="none"/>
          <w:u w:val="single"/>
        </w:rPr>
        <w:t>（复印件加盖供应商公章)</w:t>
      </w:r>
    </w:p>
    <w:p w14:paraId="1C02D101">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i/>
          <w:iCs/>
          <w:color w:val="auto"/>
          <w:kern w:val="2"/>
          <w:sz w:val="21"/>
          <w:szCs w:val="21"/>
          <w:highlight w:val="none"/>
          <w:u w:val="single"/>
          <w:lang w:val="zh-CN" w:eastAsia="zh-CN" w:bidi="ar-SA"/>
        </w:rPr>
      </w:pPr>
      <w:r>
        <w:rPr>
          <w:rFonts w:hint="eastAsia" w:ascii="宋体" w:hAnsi="宋体" w:eastAsia="宋体" w:cs="宋体"/>
          <w:i/>
          <w:iCs/>
          <w:color w:val="auto"/>
          <w:kern w:val="2"/>
          <w:sz w:val="21"/>
          <w:szCs w:val="21"/>
          <w:highlight w:val="none"/>
          <w:u w:val="single"/>
          <w:lang w:val="en-US" w:eastAsia="zh-CN" w:bidi="ar-SA"/>
        </w:rPr>
        <w:t xml:space="preserve">2.3 </w:t>
      </w:r>
      <w:r>
        <w:rPr>
          <w:rFonts w:hint="eastAsia" w:ascii="宋体" w:hAnsi="宋体" w:eastAsia="宋体" w:cs="宋体"/>
          <w:i/>
          <w:iCs/>
          <w:color w:val="auto"/>
          <w:kern w:val="2"/>
          <w:sz w:val="21"/>
          <w:szCs w:val="21"/>
          <w:highlight w:val="none"/>
          <w:u w:val="single"/>
          <w:lang w:val="zh-CN" w:eastAsia="zh-CN" w:bidi="ar-SA"/>
        </w:rPr>
        <w:t>供应商为拟派项目负责人</w:t>
      </w:r>
      <w:r>
        <w:rPr>
          <w:rFonts w:hint="eastAsia" w:ascii="宋体" w:hAnsi="宋体" w:eastAsia="宋体" w:cs="宋体"/>
          <w:i/>
          <w:iCs/>
          <w:color w:val="auto"/>
          <w:kern w:val="2"/>
          <w:sz w:val="21"/>
          <w:szCs w:val="21"/>
          <w:highlight w:val="none"/>
          <w:u w:val="single"/>
          <w:lang w:val="en-US" w:eastAsia="zh-CN" w:bidi="ar-SA"/>
        </w:rPr>
        <w:t>和授权委托人</w:t>
      </w:r>
      <w:r>
        <w:rPr>
          <w:rFonts w:hint="eastAsia" w:ascii="宋体" w:hAnsi="宋体" w:eastAsia="宋体" w:cs="宋体"/>
          <w:i/>
          <w:iCs/>
          <w:color w:val="auto"/>
          <w:kern w:val="2"/>
          <w:sz w:val="21"/>
          <w:szCs w:val="21"/>
          <w:highlight w:val="none"/>
          <w:u w:val="single"/>
          <w:lang w:val="zh-CN" w:eastAsia="zh-CN" w:bidi="ar-SA"/>
        </w:rPr>
        <w:t>缴纳的</w:t>
      </w:r>
      <w:r>
        <w:rPr>
          <w:rFonts w:hint="eastAsia" w:ascii="宋体" w:hAnsi="宋体" w:cs="宋体"/>
          <w:b/>
          <w:bCs/>
          <w:i/>
          <w:color w:val="auto"/>
          <w:szCs w:val="21"/>
          <w:highlight w:val="none"/>
          <w:u w:val="single"/>
        </w:rPr>
        <w:t>近三个月</w:t>
      </w:r>
      <w:r>
        <w:rPr>
          <w:rFonts w:hint="eastAsia" w:ascii="宋体" w:hAnsi="宋体" w:cs="宋体"/>
          <w:b/>
          <w:bCs/>
          <w:i/>
          <w:color w:val="auto"/>
          <w:szCs w:val="21"/>
          <w:highlight w:val="none"/>
          <w:u w:val="single"/>
          <w:lang w:val="en-US" w:eastAsia="zh-CN"/>
        </w:rPr>
        <w:t>内任意一个月</w:t>
      </w:r>
      <w:r>
        <w:rPr>
          <w:rFonts w:hint="eastAsia" w:ascii="宋体" w:hAnsi="宋体" w:cs="宋体"/>
          <w:b/>
          <w:bCs/>
          <w:i/>
          <w:color w:val="auto"/>
          <w:szCs w:val="21"/>
          <w:highlight w:val="none"/>
          <w:u w:val="single"/>
          <w:lang w:eastAsia="zh-CN"/>
        </w:rPr>
        <w:t>（2024年05月-2024年07月）</w:t>
      </w:r>
      <w:r>
        <w:rPr>
          <w:rFonts w:hint="eastAsia" w:ascii="宋体" w:hAnsi="宋体" w:eastAsia="宋体" w:cs="宋体"/>
          <w:i/>
          <w:iCs/>
          <w:color w:val="auto"/>
          <w:kern w:val="2"/>
          <w:sz w:val="21"/>
          <w:szCs w:val="21"/>
          <w:highlight w:val="none"/>
          <w:u w:val="single"/>
          <w:lang w:val="zh-CN" w:eastAsia="zh-CN" w:bidi="ar-SA"/>
        </w:rPr>
        <w:t>的社保证明(复印件加盖供应商公章)</w:t>
      </w:r>
    </w:p>
    <w:p w14:paraId="412AED0E">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lang w:val="en-US" w:eastAsia="zh-CN"/>
        </w:rPr>
        <w:t>3</w:t>
      </w:r>
      <w:r>
        <w:rPr>
          <w:rFonts w:hint="eastAsia" w:ascii="宋体" w:hAnsi="宋体" w:cs="宋体"/>
          <w:b/>
          <w:bCs/>
          <w:color w:val="auto"/>
          <w:szCs w:val="21"/>
          <w:highlight w:val="none"/>
        </w:rPr>
        <w:t>、拒绝下述供应商参加本次采购活动：</w:t>
      </w:r>
    </w:p>
    <w:p w14:paraId="54B0AAF0">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（1）供应商单位负责人为同一人或者存在直接控股、管理关系的不同供应商，不得参加同一合同项下的采购活动。</w:t>
      </w:r>
    </w:p>
    <w:p w14:paraId="2112C5A3">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（2）凡为采购项目提供整体设计、规范编制或者项目管理、监理、检测等服务的供应商，不得再参加该项目的其他采购活动。</w:t>
      </w:r>
    </w:p>
    <w:p w14:paraId="72C43686">
      <w:pPr>
        <w:pStyle w:val="24"/>
        <w:keepNext w:val="0"/>
        <w:keepLines w:val="0"/>
        <w:pageBreakBefore w:val="0"/>
        <w:widowControl/>
        <w:suppressLineNumbers w:val="0"/>
        <w:kinsoku/>
        <w:wordWrap/>
        <w:overflowPunct/>
        <w:topLinePunct w:val="0"/>
        <w:bidi w:val="0"/>
        <w:spacing w:before="0" w:beforeAutospacing="0" w:after="0" w:afterAutospacing="0" w:line="360" w:lineRule="auto"/>
        <w:ind w:left="0" w:leftChars="0" w:right="0" w:rightChars="0" w:firstLine="42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sz w:val="21"/>
          <w:szCs w:val="21"/>
          <w:highlight w:val="none"/>
        </w:rPr>
        <w:t>（3）</w:t>
      </w:r>
      <w:r>
        <w:rPr>
          <w:rFonts w:hint="eastAsia" w:ascii="宋体" w:hAnsi="宋体" w:eastAsia="宋体" w:cs="宋体"/>
          <w:color w:val="auto"/>
          <w:kern w:val="2"/>
          <w:sz w:val="21"/>
          <w:szCs w:val="21"/>
          <w:highlight w:val="none"/>
          <w:lang w:val="en-US" w:eastAsia="zh-CN" w:bidi="ar-SA"/>
        </w:rPr>
        <w:t>未被“信用中国”网站（www.creditchina.gov.cn）、“中国政府采购网"(www.ccgp.gov.cn)列入失信被执行人、重大税收违法案件当事人名单、政府采购严重违法失信行为记录名单</w:t>
      </w:r>
      <w:r>
        <w:rPr>
          <w:rFonts w:hint="eastAsia" w:ascii="宋体" w:hAnsi="宋体" w:eastAsia="宋体" w:cs="宋体"/>
          <w:b/>
          <w:bCs/>
          <w:color w:val="auto"/>
          <w:kern w:val="2"/>
          <w:sz w:val="21"/>
          <w:szCs w:val="21"/>
          <w:highlight w:val="none"/>
          <w:lang w:val="en-US" w:eastAsia="zh-CN" w:bidi="ar-SA"/>
        </w:rPr>
        <w:t>（提供网页截图加盖供应商公章）</w:t>
      </w:r>
    </w:p>
    <w:p w14:paraId="16FFF699">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i/>
          <w:iCs/>
          <w:color w:val="auto"/>
          <w:szCs w:val="21"/>
          <w:highlight w:val="none"/>
          <w:u w:val="single"/>
        </w:rPr>
      </w:pPr>
      <w:r>
        <w:rPr>
          <w:rFonts w:hint="eastAsia" w:ascii="宋体" w:hAnsi="宋体" w:cs="宋体"/>
          <w:b/>
          <w:color w:val="auto"/>
          <w:szCs w:val="21"/>
          <w:highlight w:val="none"/>
        </w:rPr>
        <w:t>三、获取磋商文件</w:t>
      </w:r>
      <w:bookmarkEnd w:id="12"/>
      <w:bookmarkEnd w:id="13"/>
      <w:bookmarkEnd w:id="14"/>
      <w:bookmarkEnd w:id="15"/>
    </w:p>
    <w:p w14:paraId="22B579E6">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23</w:t>
      </w:r>
      <w:r>
        <w:rPr>
          <w:rFonts w:hint="eastAsia" w:ascii="宋体" w:hAnsi="宋体" w:cs="宋体"/>
          <w:color w:val="auto"/>
          <w:szCs w:val="21"/>
          <w:highlight w:val="none"/>
        </w:rPr>
        <w:t>日至202</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年</w:t>
      </w:r>
      <w:r>
        <w:rPr>
          <w:rFonts w:hint="eastAsia" w:ascii="宋体" w:hAnsi="宋体" w:cs="宋体"/>
          <w:color w:val="auto"/>
          <w:szCs w:val="21"/>
          <w:highlight w:val="none"/>
          <w:lang w:val="en-US" w:eastAsia="zh-CN"/>
        </w:rPr>
        <w:t>08</w:t>
      </w:r>
      <w:r>
        <w:rPr>
          <w:rFonts w:hint="eastAsia" w:ascii="宋体" w:hAnsi="宋体" w:cs="宋体"/>
          <w:color w:val="auto"/>
          <w:szCs w:val="21"/>
          <w:highlight w:val="none"/>
        </w:rPr>
        <w:t>月</w:t>
      </w:r>
      <w:r>
        <w:rPr>
          <w:rFonts w:hint="eastAsia" w:ascii="宋体" w:hAnsi="宋体" w:cs="宋体"/>
          <w:color w:val="auto"/>
          <w:szCs w:val="21"/>
          <w:highlight w:val="none"/>
          <w:lang w:val="en-US" w:eastAsia="zh-CN"/>
        </w:rPr>
        <w:t>30</w:t>
      </w:r>
      <w:r>
        <w:rPr>
          <w:rFonts w:hint="eastAsia" w:ascii="宋体" w:hAnsi="宋体" w:cs="宋体"/>
          <w:color w:val="auto"/>
          <w:szCs w:val="21"/>
          <w:highlight w:val="none"/>
        </w:rPr>
        <w:t>日</w:t>
      </w:r>
    </w:p>
    <w:p w14:paraId="6D5F57E5">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color w:val="auto"/>
          <w:kern w:val="0"/>
          <w:szCs w:val="21"/>
          <w:highlight w:val="none"/>
        </w:rPr>
      </w:pPr>
      <w:bookmarkStart w:id="16" w:name="_Toc28359017"/>
      <w:bookmarkStart w:id="17" w:name="_Toc28359094"/>
      <w:bookmarkStart w:id="18" w:name="_Toc35393634"/>
      <w:bookmarkStart w:id="19" w:name="_Toc35393803"/>
      <w:r>
        <w:rPr>
          <w:rFonts w:hint="eastAsia" w:ascii="宋体" w:hAnsi="宋体" w:cs="宋体"/>
          <w:color w:val="auto"/>
          <w:kern w:val="0"/>
          <w:szCs w:val="21"/>
          <w:highlight w:val="none"/>
        </w:rPr>
        <w:t>地点：“扬州维扬发展投资有限公司网站</w:t>
      </w:r>
      <w:r>
        <w:rPr>
          <w:rFonts w:hint="eastAsia" w:ascii="宋体" w:hAnsi="宋体" w:cs="宋体"/>
          <w:color w:val="auto"/>
          <w:kern w:val="0"/>
          <w:szCs w:val="21"/>
          <w:highlight w:val="none"/>
          <w:lang w:eastAsia="zh-CN"/>
        </w:rPr>
        <w:t>、</w:t>
      </w:r>
      <w:r>
        <w:rPr>
          <w:rFonts w:hint="eastAsia" w:ascii="宋体" w:hAnsi="宋体" w:cs="宋体"/>
          <w:bCs/>
          <w:color w:val="auto"/>
          <w:kern w:val="0"/>
          <w:szCs w:val="21"/>
          <w:highlight w:val="none"/>
        </w:rPr>
        <w:t>江苏省招标投标公共服务平台</w:t>
      </w:r>
      <w:r>
        <w:rPr>
          <w:rFonts w:hint="eastAsia" w:ascii="宋体" w:hAnsi="宋体" w:cs="宋体"/>
          <w:color w:val="auto"/>
          <w:kern w:val="0"/>
          <w:szCs w:val="21"/>
          <w:highlight w:val="none"/>
        </w:rPr>
        <w:t>”</w:t>
      </w:r>
    </w:p>
    <w:p w14:paraId="577B6F38">
      <w:pPr>
        <w:pageBreakBefore w:val="0"/>
        <w:kinsoku/>
        <w:wordWrap/>
        <w:overflowPunct/>
        <w:topLinePunct w:val="0"/>
        <w:bidi w:val="0"/>
        <w:adjustRightInd w:val="0"/>
        <w:snapToGrid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kern w:val="0"/>
          <w:szCs w:val="21"/>
          <w:highlight w:val="none"/>
        </w:rPr>
        <w:t>方式：</w:t>
      </w:r>
      <w:bookmarkStart w:id="20" w:name="_Toc28359005"/>
      <w:bookmarkStart w:id="21" w:name="_Toc38985266"/>
      <w:r>
        <w:rPr>
          <w:rFonts w:hint="eastAsia" w:ascii="宋体" w:hAnsi="宋体"/>
          <w:color w:val="auto"/>
          <w:szCs w:val="21"/>
          <w:highlight w:val="none"/>
        </w:rPr>
        <w:t>自行免费下载磋商文件</w:t>
      </w:r>
      <w:bookmarkEnd w:id="20"/>
      <w:bookmarkEnd w:id="21"/>
      <w:r>
        <w:rPr>
          <w:rFonts w:hint="eastAsia" w:ascii="宋体" w:hAnsi="宋体" w:cs="宋体"/>
          <w:color w:val="auto"/>
          <w:szCs w:val="21"/>
          <w:highlight w:val="none"/>
        </w:rPr>
        <w:t> </w:t>
      </w:r>
    </w:p>
    <w:p w14:paraId="4A249F09">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四、</w:t>
      </w:r>
      <w:r>
        <w:rPr>
          <w:rFonts w:hint="eastAsia" w:ascii="宋体" w:hAnsi="宋体"/>
          <w:b/>
          <w:bCs/>
          <w:color w:val="auto"/>
          <w:szCs w:val="21"/>
          <w:highlight w:val="none"/>
        </w:rPr>
        <w:t>响应文件提交</w:t>
      </w:r>
    </w:p>
    <w:p w14:paraId="6A82E099">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cs="宋体"/>
          <w:bCs/>
          <w:color w:val="auto"/>
          <w:szCs w:val="21"/>
          <w:highlight w:val="none"/>
        </w:rPr>
      </w:pPr>
      <w:r>
        <w:rPr>
          <w:rFonts w:hint="eastAsia" w:ascii="宋体" w:hAnsi="宋体" w:cs="宋体"/>
          <w:color w:val="auto"/>
          <w:kern w:val="0"/>
          <w:szCs w:val="21"/>
          <w:highlight w:val="none"/>
        </w:rPr>
        <w:t>提交截止时间</w:t>
      </w:r>
      <w:r>
        <w:rPr>
          <w:rFonts w:hint="eastAsia" w:ascii="宋体" w:hAnsi="宋体" w:cs="宋体"/>
          <w:color w:val="auto"/>
          <w:szCs w:val="21"/>
          <w:highlight w:val="none"/>
        </w:rPr>
        <w:t>：202</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03</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：30分（北京时间）</w:t>
      </w:r>
    </w:p>
    <w:p w14:paraId="4D6FABA3">
      <w:pPr>
        <w:pStyle w:val="17"/>
        <w:pageBreakBefore w:val="0"/>
        <w:numPr>
          <w:ilvl w:val="0"/>
          <w:numId w:val="0"/>
        </w:numPr>
        <w:kinsoku/>
        <w:wordWrap/>
        <w:overflowPunct/>
        <w:topLinePunct w:val="0"/>
        <w:bidi w:val="0"/>
        <w:spacing w:line="360" w:lineRule="auto"/>
        <w:ind w:left="0" w:leftChars="0" w:right="0" w:rightChars="0"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提交地点：</w:t>
      </w:r>
      <w:r>
        <w:rPr>
          <w:rFonts w:hint="eastAsia" w:ascii="宋体" w:hAnsi="宋体" w:cs="宋体"/>
          <w:bCs/>
          <w:color w:val="auto"/>
          <w:kern w:val="2"/>
          <w:sz w:val="21"/>
          <w:szCs w:val="21"/>
          <w:highlight w:val="none"/>
          <w:lang w:val="en-US" w:eastAsia="zh-CN" w:bidi="ar-SA"/>
        </w:rPr>
        <w:t>扬州市建筑设计研究院有限公司</w:t>
      </w:r>
      <w:bookmarkStart w:id="67" w:name="_GoBack"/>
      <w:r>
        <w:rPr>
          <w:rFonts w:hint="eastAsia" w:ascii="宋体" w:hAnsi="宋体" w:eastAsia="宋体" w:cs="宋体"/>
          <w:bCs/>
          <w:color w:val="auto"/>
          <w:kern w:val="2"/>
          <w:sz w:val="21"/>
          <w:szCs w:val="21"/>
          <w:highlight w:val="none"/>
          <w:lang w:val="en-US" w:eastAsia="zh-CN" w:bidi="ar-SA"/>
        </w:rPr>
        <w:t>（扬州市润扬北路19号，1楼）</w:t>
      </w:r>
      <w:bookmarkEnd w:id="67"/>
    </w:p>
    <w:p w14:paraId="3F50F65B">
      <w:pPr>
        <w:pageBreakBefore w:val="0"/>
        <w:kinsoku/>
        <w:wordWrap/>
        <w:overflowPunct/>
        <w:topLinePunct w:val="0"/>
        <w:bidi w:val="0"/>
        <w:adjustRightInd w:val="0"/>
        <w:snapToGrid w:val="0"/>
        <w:spacing w:line="360" w:lineRule="auto"/>
        <w:ind w:left="0" w:leftChars="0" w:right="0" w:rightChars="0" w:firstLine="422" w:firstLineChars="200"/>
        <w:jc w:val="left"/>
        <w:rPr>
          <w:rFonts w:hint="eastAsia" w:ascii="宋体" w:hAnsi="宋体" w:eastAsia="宋体" w:cs="宋体"/>
          <w:b/>
          <w:color w:val="auto"/>
          <w:szCs w:val="21"/>
          <w:highlight w:val="none"/>
          <w:lang w:eastAsia="zh-CN"/>
        </w:rPr>
      </w:pPr>
      <w:r>
        <w:rPr>
          <w:rFonts w:hint="eastAsia" w:ascii="宋体" w:hAnsi="宋体" w:cs="宋体"/>
          <w:b/>
          <w:color w:val="auto"/>
          <w:szCs w:val="21"/>
          <w:highlight w:val="none"/>
        </w:rPr>
        <w:t>五、</w:t>
      </w:r>
      <w:r>
        <w:rPr>
          <w:rFonts w:hint="eastAsia" w:ascii="宋体" w:hAnsi="宋体" w:cs="宋体"/>
          <w:b/>
          <w:bCs/>
          <w:color w:val="auto"/>
          <w:szCs w:val="21"/>
          <w:highlight w:val="none"/>
        </w:rPr>
        <w:t>响应文件开启</w:t>
      </w:r>
    </w:p>
    <w:p w14:paraId="047A8FC0">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bCs/>
          <w:color w:val="auto"/>
          <w:szCs w:val="21"/>
          <w:highlight w:val="none"/>
        </w:rPr>
      </w:pPr>
      <w:r>
        <w:rPr>
          <w:rFonts w:hint="eastAsia" w:ascii="宋体" w:hAnsi="宋体" w:cs="宋体"/>
          <w:color w:val="auto"/>
          <w:szCs w:val="21"/>
          <w:highlight w:val="none"/>
        </w:rPr>
        <w:t>时间：202</w:t>
      </w:r>
      <w:r>
        <w:rPr>
          <w:rFonts w:hint="eastAsia" w:ascii="宋体" w:hAnsi="宋体" w:cs="宋体"/>
          <w:color w:val="auto"/>
          <w:szCs w:val="21"/>
          <w:highlight w:val="none"/>
          <w:lang w:val="en-US" w:eastAsia="zh-CN"/>
        </w:rPr>
        <w:t>4</w:t>
      </w:r>
      <w:r>
        <w:rPr>
          <w:rFonts w:hint="eastAsia" w:ascii="宋体" w:hAnsi="宋体" w:cs="宋体"/>
          <w:bCs/>
          <w:color w:val="auto"/>
          <w:szCs w:val="21"/>
          <w:highlight w:val="none"/>
        </w:rPr>
        <w:t>年</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月</w:t>
      </w:r>
      <w:r>
        <w:rPr>
          <w:rFonts w:hint="eastAsia" w:ascii="宋体" w:hAnsi="宋体" w:cs="宋体"/>
          <w:bCs/>
          <w:color w:val="auto"/>
          <w:szCs w:val="21"/>
          <w:highlight w:val="none"/>
          <w:lang w:val="en-US" w:eastAsia="zh-CN"/>
        </w:rPr>
        <w:t>03</w:t>
      </w:r>
      <w:r>
        <w:rPr>
          <w:rFonts w:hint="eastAsia" w:ascii="宋体" w:hAnsi="宋体" w:cs="宋体"/>
          <w:bCs/>
          <w:color w:val="auto"/>
          <w:szCs w:val="21"/>
          <w:highlight w:val="none"/>
        </w:rPr>
        <w:t>日</w:t>
      </w:r>
      <w:r>
        <w:rPr>
          <w:rFonts w:hint="eastAsia" w:ascii="宋体" w:hAnsi="宋体" w:cs="宋体"/>
          <w:bCs/>
          <w:color w:val="auto"/>
          <w:szCs w:val="21"/>
          <w:highlight w:val="none"/>
          <w:lang w:val="en-US" w:eastAsia="zh-CN"/>
        </w:rPr>
        <w:t>09</w:t>
      </w:r>
      <w:r>
        <w:rPr>
          <w:rFonts w:hint="eastAsia" w:ascii="宋体" w:hAnsi="宋体" w:cs="宋体"/>
          <w:bCs/>
          <w:color w:val="auto"/>
          <w:szCs w:val="21"/>
          <w:highlight w:val="none"/>
        </w:rPr>
        <w:t>：</w:t>
      </w:r>
      <w:r>
        <w:rPr>
          <w:rFonts w:hint="eastAsia" w:ascii="宋体" w:hAnsi="宋体" w:cs="宋体"/>
          <w:bCs/>
          <w:color w:val="auto"/>
          <w:szCs w:val="21"/>
          <w:highlight w:val="none"/>
          <w:lang w:val="en-US" w:eastAsia="zh-CN"/>
        </w:rPr>
        <w:t>3</w:t>
      </w:r>
      <w:r>
        <w:rPr>
          <w:rFonts w:hint="eastAsia" w:ascii="宋体" w:hAnsi="宋体" w:cs="宋体"/>
          <w:bCs/>
          <w:color w:val="auto"/>
          <w:szCs w:val="21"/>
          <w:highlight w:val="none"/>
        </w:rPr>
        <w:t>0时（北京时间）</w:t>
      </w:r>
    </w:p>
    <w:p w14:paraId="06D9952B">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地点：</w:t>
      </w:r>
      <w:bookmarkStart w:id="22" w:name="_Toc35393633"/>
      <w:bookmarkStart w:id="23" w:name="_Toc35393802"/>
      <w:bookmarkStart w:id="24" w:name="_Toc28359016"/>
      <w:bookmarkStart w:id="25" w:name="_Toc28359093"/>
      <w:r>
        <w:rPr>
          <w:rFonts w:hint="eastAsia" w:ascii="宋体" w:hAnsi="宋体" w:cs="宋体"/>
          <w:bCs/>
          <w:color w:val="auto"/>
          <w:szCs w:val="21"/>
          <w:highlight w:val="none"/>
          <w:lang w:eastAsia="zh-CN"/>
        </w:rPr>
        <w:t>扬州市建筑设计研究院有限公司（扬州市润扬北路19号，</w:t>
      </w:r>
      <w:r>
        <w:rPr>
          <w:rFonts w:hint="eastAsia" w:ascii="宋体" w:hAnsi="宋体" w:cs="宋体"/>
          <w:bCs/>
          <w:color w:val="auto"/>
          <w:szCs w:val="21"/>
          <w:highlight w:val="none"/>
          <w:lang w:val="en-US" w:eastAsia="zh-CN"/>
        </w:rPr>
        <w:t>1楼</w:t>
      </w:r>
      <w:r>
        <w:rPr>
          <w:rFonts w:hint="eastAsia" w:ascii="宋体" w:hAnsi="宋体" w:cs="宋体"/>
          <w:bCs/>
          <w:color w:val="auto"/>
          <w:szCs w:val="21"/>
          <w:highlight w:val="none"/>
          <w:lang w:eastAsia="zh-CN"/>
        </w:rPr>
        <w:t>）</w:t>
      </w:r>
    </w:p>
    <w:bookmarkEnd w:id="22"/>
    <w:bookmarkEnd w:id="23"/>
    <w:bookmarkEnd w:id="24"/>
    <w:bookmarkEnd w:id="25"/>
    <w:p w14:paraId="4BF3B615">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bCs/>
          <w:color w:val="auto"/>
          <w:szCs w:val="21"/>
          <w:highlight w:val="none"/>
          <w:u w:val="single"/>
        </w:rPr>
      </w:pPr>
      <w:r>
        <w:rPr>
          <w:rFonts w:hint="eastAsia" w:ascii="宋体" w:hAnsi="宋体" w:cs="宋体"/>
          <w:b/>
          <w:color w:val="auto"/>
          <w:szCs w:val="21"/>
          <w:highlight w:val="none"/>
        </w:rPr>
        <w:t>六、公告期限</w:t>
      </w:r>
      <w:bookmarkEnd w:id="16"/>
      <w:bookmarkEnd w:id="17"/>
      <w:bookmarkEnd w:id="18"/>
      <w:bookmarkEnd w:id="19"/>
    </w:p>
    <w:p w14:paraId="24C18C0A">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rPr>
        <w:t>自本公告发布之日起5个工作日</w:t>
      </w:r>
      <w:bookmarkStart w:id="26" w:name="_Toc35393635"/>
      <w:bookmarkStart w:id="27" w:name="_Toc35393804"/>
      <w:r>
        <w:rPr>
          <w:rFonts w:hint="eastAsia" w:ascii="宋体" w:hAnsi="宋体" w:cs="宋体"/>
          <w:color w:val="auto"/>
          <w:kern w:val="0"/>
          <w:szCs w:val="21"/>
          <w:highlight w:val="none"/>
          <w:lang w:eastAsia="zh-CN"/>
        </w:rPr>
        <w:t>。</w:t>
      </w:r>
    </w:p>
    <w:p w14:paraId="487C8F92">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szCs w:val="21"/>
          <w:highlight w:val="none"/>
        </w:rPr>
      </w:pPr>
      <w:r>
        <w:rPr>
          <w:rFonts w:hint="eastAsia" w:ascii="宋体" w:hAnsi="宋体" w:cs="宋体"/>
          <w:b/>
          <w:color w:val="auto"/>
          <w:szCs w:val="21"/>
          <w:highlight w:val="none"/>
        </w:rPr>
        <w:t>七、其他补充事宜</w:t>
      </w:r>
      <w:bookmarkEnd w:id="26"/>
      <w:bookmarkEnd w:id="27"/>
      <w:bookmarkStart w:id="28" w:name="_Toc28359095"/>
      <w:bookmarkStart w:id="29" w:name="_Toc35393805"/>
      <w:bookmarkStart w:id="30" w:name="_Toc28359018"/>
      <w:bookmarkStart w:id="31" w:name="_Toc35393636"/>
    </w:p>
    <w:p w14:paraId="59F00F35">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i/>
          <w:color w:val="auto"/>
          <w:kern w:val="0"/>
          <w:szCs w:val="21"/>
          <w:highlight w:val="none"/>
          <w:u w:val="single"/>
        </w:rPr>
      </w:pPr>
      <w:r>
        <w:rPr>
          <w:rFonts w:hint="eastAsia" w:ascii="宋体" w:hAnsi="宋体" w:cs="宋体"/>
          <w:color w:val="auto"/>
          <w:kern w:val="0"/>
          <w:szCs w:val="21"/>
          <w:highlight w:val="none"/>
        </w:rPr>
        <w:t>1、</w:t>
      </w:r>
      <w:r>
        <w:rPr>
          <w:rFonts w:hint="eastAsia" w:ascii="宋体" w:hAnsi="宋体" w:cs="宋体"/>
          <w:i/>
          <w:iCs/>
          <w:color w:val="auto"/>
          <w:kern w:val="0"/>
          <w:szCs w:val="21"/>
          <w:highlight w:val="none"/>
          <w:u w:val="single"/>
        </w:rPr>
        <w:t>本磋商文件中斜体下划线部分为实质性响应条件，为必须遵守的条件，如不满足将作无效响应文件处理</w:t>
      </w:r>
      <w:r>
        <w:rPr>
          <w:rFonts w:hint="eastAsia" w:ascii="宋体" w:hAnsi="宋体" w:cs="宋体"/>
          <w:i/>
          <w:color w:val="auto"/>
          <w:kern w:val="0"/>
          <w:szCs w:val="21"/>
          <w:highlight w:val="none"/>
          <w:u w:val="single"/>
        </w:rPr>
        <w:t>。</w:t>
      </w:r>
    </w:p>
    <w:p w14:paraId="3BE79665">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2、本项目无须缴纳竞争性磋商保证金。</w:t>
      </w:r>
    </w:p>
    <w:p w14:paraId="4C259F7D">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bCs/>
          <w:color w:val="auto"/>
          <w:kern w:val="0"/>
          <w:szCs w:val="21"/>
          <w:highlight w:val="none"/>
        </w:rPr>
        <w:t>3、本磋商文件提供及公告期限：自竞争性磋商公告在“扬州维扬发展投资有限公司网站、江苏省招标投标公共服务平台”发布之日起5个工作日。供应商如确定参加磋商，请如实填写《供应商参加磋商确认函》</w:t>
      </w:r>
      <w:r>
        <w:rPr>
          <w:rFonts w:hint="eastAsia" w:ascii="宋体" w:hAnsi="宋体" w:cs="宋体"/>
          <w:color w:val="auto"/>
          <w:kern w:val="0"/>
          <w:szCs w:val="21"/>
          <w:highlight w:val="none"/>
        </w:rPr>
        <w:t>（</w:t>
      </w:r>
      <w:r>
        <w:rPr>
          <w:rFonts w:hint="eastAsia" w:ascii="宋体" w:hAnsi="宋体" w:cs="宋体"/>
          <w:b/>
          <w:color w:val="auto"/>
          <w:kern w:val="0"/>
          <w:szCs w:val="21"/>
          <w:highlight w:val="none"/>
        </w:rPr>
        <w:t>开标当日交付确认函原件</w:t>
      </w:r>
      <w:r>
        <w:rPr>
          <w:rFonts w:hint="eastAsia" w:ascii="宋体" w:hAnsi="宋体" w:cs="宋体"/>
          <w:color w:val="auto"/>
          <w:kern w:val="0"/>
          <w:szCs w:val="21"/>
          <w:highlight w:val="none"/>
        </w:rPr>
        <w:t>）</w:t>
      </w:r>
      <w:r>
        <w:rPr>
          <w:rFonts w:hint="eastAsia" w:ascii="宋体" w:hAnsi="宋体" w:cs="宋体"/>
          <w:bCs/>
          <w:color w:val="auto"/>
          <w:kern w:val="0"/>
          <w:szCs w:val="21"/>
          <w:highlight w:val="none"/>
        </w:rPr>
        <w:t>，</w:t>
      </w:r>
      <w:r>
        <w:rPr>
          <w:rFonts w:hint="eastAsia" w:ascii="宋体" w:hAnsi="宋体" w:cs="宋体"/>
          <w:color w:val="auto"/>
          <w:szCs w:val="21"/>
          <w:highlight w:val="none"/>
        </w:rPr>
        <w:t>并在公告结束时间</w:t>
      </w:r>
      <w:r>
        <w:rPr>
          <w:rFonts w:hint="eastAsia" w:ascii="宋体" w:hAnsi="宋体" w:cs="宋体"/>
          <w:color w:val="auto"/>
          <w:kern w:val="0"/>
          <w:szCs w:val="21"/>
          <w:highlight w:val="none"/>
        </w:rPr>
        <w:t>202</w:t>
      </w:r>
      <w:r>
        <w:rPr>
          <w:rFonts w:ascii="宋体" w:hAnsi="宋体" w:cs="宋体"/>
          <w:color w:val="auto"/>
          <w:kern w:val="0"/>
          <w:szCs w:val="21"/>
          <w:highlight w:val="none"/>
        </w:rPr>
        <w:t>4</w:t>
      </w:r>
      <w:r>
        <w:rPr>
          <w:rFonts w:hint="eastAsia" w:ascii="宋体" w:hAnsi="宋体" w:cs="宋体"/>
          <w:color w:val="auto"/>
          <w:kern w:val="0"/>
          <w:szCs w:val="21"/>
          <w:highlight w:val="none"/>
        </w:rPr>
        <w:t>年</w:t>
      </w:r>
      <w:r>
        <w:rPr>
          <w:rFonts w:hint="eastAsia" w:ascii="宋体" w:hAnsi="宋体" w:cs="宋体"/>
          <w:color w:val="auto"/>
          <w:kern w:val="0"/>
          <w:szCs w:val="21"/>
          <w:highlight w:val="none"/>
          <w:lang w:val="en-US" w:eastAsia="zh-CN"/>
        </w:rPr>
        <w:t>08</w:t>
      </w:r>
      <w:r>
        <w:rPr>
          <w:rFonts w:hint="eastAsia" w:ascii="宋体" w:hAnsi="宋体" w:cs="宋体"/>
          <w:color w:val="auto"/>
          <w:kern w:val="0"/>
          <w:szCs w:val="21"/>
          <w:highlight w:val="none"/>
        </w:rPr>
        <w:t>月</w:t>
      </w:r>
      <w:r>
        <w:rPr>
          <w:rFonts w:hint="eastAsia" w:ascii="宋体" w:hAnsi="宋体" w:cs="宋体"/>
          <w:color w:val="auto"/>
          <w:kern w:val="0"/>
          <w:szCs w:val="21"/>
          <w:highlight w:val="none"/>
          <w:lang w:val="en-US" w:eastAsia="zh-CN"/>
        </w:rPr>
        <w:t>30</w:t>
      </w:r>
      <w:r>
        <w:rPr>
          <w:rFonts w:hint="eastAsia" w:ascii="宋体" w:hAnsi="宋体" w:cs="宋体"/>
          <w:color w:val="auto"/>
          <w:kern w:val="0"/>
          <w:szCs w:val="21"/>
          <w:highlight w:val="none"/>
        </w:rPr>
        <w:t>日17点30分</w:t>
      </w:r>
      <w:r>
        <w:rPr>
          <w:rFonts w:hint="eastAsia" w:ascii="宋体" w:hAnsi="宋体" w:cs="宋体"/>
          <w:color w:val="auto"/>
          <w:szCs w:val="21"/>
          <w:highlight w:val="none"/>
        </w:rPr>
        <w:t>前将加盖供应商公章的《供应商参加磋商确认函》的图片或扫描件发送至电子邮箱进行报名</w:t>
      </w:r>
      <w:r>
        <w:rPr>
          <w:rFonts w:hint="eastAsia" w:ascii="宋体" w:hAnsi="宋体" w:cs="宋体"/>
          <w:bCs/>
          <w:color w:val="auto"/>
          <w:kern w:val="0"/>
          <w:szCs w:val="21"/>
          <w:highlight w:val="none"/>
        </w:rPr>
        <w:t>（电子邮箱：</w:t>
      </w:r>
      <w:r>
        <w:rPr>
          <w:rFonts w:hint="eastAsia" w:ascii="宋体" w:hAnsi="宋体" w:cs="宋体"/>
          <w:color w:val="auto"/>
          <w:kern w:val="0"/>
          <w:szCs w:val="21"/>
          <w:highlight w:val="none"/>
          <w:lang w:val="en-US" w:eastAsia="zh-CN"/>
        </w:rPr>
        <w:t>907633102@qq.com</w:t>
      </w:r>
      <w:r>
        <w:rPr>
          <w:rFonts w:hint="eastAsia" w:ascii="宋体" w:hAnsi="宋体" w:cs="宋体"/>
          <w:bCs/>
          <w:color w:val="auto"/>
          <w:kern w:val="0"/>
          <w:szCs w:val="21"/>
          <w:highlight w:val="none"/>
        </w:rPr>
        <w:t>，邮件标题备注企业全称+项目简称，联系电话：18012129848</w:t>
      </w:r>
      <w:r>
        <w:rPr>
          <w:rFonts w:hint="eastAsia" w:ascii="宋体" w:hAnsi="宋体" w:cs="宋体"/>
          <w:color w:val="auto"/>
          <w:kern w:val="0"/>
          <w:szCs w:val="21"/>
          <w:highlight w:val="none"/>
          <w:lang w:val="en-US" w:eastAsia="zh-CN"/>
        </w:rPr>
        <w:t xml:space="preserve"> </w:t>
      </w:r>
      <w:r>
        <w:rPr>
          <w:rFonts w:hint="eastAsia" w:ascii="宋体" w:hAnsi="宋体" w:cs="宋体"/>
          <w:bCs/>
          <w:color w:val="auto"/>
          <w:kern w:val="0"/>
          <w:szCs w:val="21"/>
          <w:highlight w:val="none"/>
        </w:rPr>
        <w:t>），</w:t>
      </w:r>
      <w:r>
        <w:rPr>
          <w:rFonts w:hint="eastAsia" w:ascii="宋体" w:hAnsi="宋体"/>
          <w:color w:val="auto"/>
          <w:szCs w:val="21"/>
          <w:highlight w:val="none"/>
        </w:rPr>
        <w:t>同时需与采购代理机构经办人确认是否收到《供应商参加磋商确认函》</w:t>
      </w:r>
      <w:r>
        <w:rPr>
          <w:rFonts w:hint="eastAsia" w:ascii="宋体" w:hAnsi="宋体" w:cs="宋体"/>
          <w:bCs/>
          <w:color w:val="auto"/>
          <w:kern w:val="0"/>
          <w:szCs w:val="21"/>
          <w:highlight w:val="none"/>
        </w:rPr>
        <w:t>。如供应商未按上述要求去做，将自行承担所产生的风险。</w:t>
      </w:r>
      <w:r>
        <w:rPr>
          <w:rFonts w:hint="eastAsia" w:ascii="宋体" w:hAnsi="宋体"/>
          <w:color w:val="auto"/>
          <w:szCs w:val="21"/>
          <w:highlight w:val="none"/>
        </w:rPr>
        <w:t>未报名（提交确认函）者、超过时限者不得前来投标，内容不全者后果自负。</w:t>
      </w:r>
      <w:r>
        <w:rPr>
          <w:rFonts w:hint="eastAsia" w:ascii="宋体" w:hAnsi="宋体" w:cs="宋体"/>
          <w:bCs/>
          <w:color w:val="auto"/>
          <w:kern w:val="0"/>
          <w:szCs w:val="21"/>
          <w:highlight w:val="none"/>
        </w:rPr>
        <w:t>有关本次磋商的事项若存在变动或修改，敬请及时关注“扬州维扬发展投资有限公司网站、江苏省招标投标公共服务平台”发布的信息或更正公告，</w:t>
      </w:r>
      <w:r>
        <w:rPr>
          <w:rFonts w:hint="eastAsia" w:ascii="宋体" w:hAnsi="宋体" w:cs="宋体"/>
          <w:color w:val="auto"/>
          <w:szCs w:val="21"/>
          <w:highlight w:val="none"/>
        </w:rPr>
        <w:t>无论供应商下载查看与否，均视为已知晓所有关于本项目的实质性要求内容。</w:t>
      </w:r>
    </w:p>
    <w:p w14:paraId="794BAA00">
      <w:pPr>
        <w:pageBreakBefore w:val="0"/>
        <w:kinsoku/>
        <w:wordWrap/>
        <w:overflowPunct/>
        <w:topLinePunct w:val="0"/>
        <w:autoSpaceDE w:val="0"/>
        <w:autoSpaceDN w:val="0"/>
        <w:bidi w:val="0"/>
        <w:adjustRightInd w:val="0"/>
        <w:snapToGrid w:val="0"/>
        <w:spacing w:line="360" w:lineRule="auto"/>
        <w:ind w:left="0" w:leftChars="0" w:right="0" w:rightChars="0" w:firstLine="420" w:firstLineChars="200"/>
        <w:rPr>
          <w:rFonts w:hint="eastAsia" w:ascii="宋体" w:hAnsi="宋体" w:cs="宋体"/>
          <w:bCs/>
          <w:color w:val="auto"/>
          <w:kern w:val="0"/>
          <w:szCs w:val="21"/>
          <w:highlight w:val="none"/>
        </w:rPr>
      </w:pPr>
      <w:r>
        <w:rPr>
          <w:rFonts w:hint="eastAsia" w:ascii="宋体" w:hAnsi="宋体" w:cs="宋体"/>
          <w:bCs/>
          <w:color w:val="auto"/>
          <w:kern w:val="0"/>
          <w:szCs w:val="21"/>
          <w:highlight w:val="none"/>
        </w:rPr>
        <w:t>4、本次响应文件制作份数要求：</w:t>
      </w:r>
      <w:r>
        <w:rPr>
          <w:rFonts w:hint="eastAsia" w:ascii="宋体" w:hAnsi="宋体" w:cs="宋体"/>
          <w:bCs/>
          <w:color w:val="auto"/>
          <w:kern w:val="0"/>
          <w:szCs w:val="21"/>
          <w:highlight w:val="none"/>
          <w:lang w:val="en-US" w:eastAsia="zh-CN"/>
        </w:rPr>
        <w:t>纸质版</w:t>
      </w:r>
      <w:r>
        <w:rPr>
          <w:rFonts w:hint="eastAsia" w:ascii="宋体" w:hAnsi="宋体" w:cs="宋体"/>
          <w:bCs/>
          <w:color w:val="auto"/>
          <w:kern w:val="0"/>
          <w:szCs w:val="21"/>
          <w:highlight w:val="none"/>
        </w:rPr>
        <w:t>一式3份，其中正本1份，副本2份，每份响应文件须清楚标明“正本”或“副本”字样。</w:t>
      </w:r>
      <w:r>
        <w:rPr>
          <w:rFonts w:hint="eastAsia" w:ascii="宋体" w:hAnsi="宋体" w:cs="宋体"/>
          <w:color w:val="auto"/>
          <w:szCs w:val="21"/>
          <w:highlight w:val="none"/>
        </w:rPr>
        <w:t>一旦副本与正本不符，以正本为准。电子版响应文件壹份(一般应为pdf格式，U盘形式、随纸质正本文件一并提交)。当电子版文件和纸质正本文件不一致时，以纸质正本文件为准。电子版文件用于辅助评标和存档，供应商需承担前述不一致造成的不利后果。</w:t>
      </w:r>
    </w:p>
    <w:p w14:paraId="5BF6480E">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color w:val="auto"/>
          <w:szCs w:val="21"/>
          <w:highlight w:val="none"/>
        </w:rPr>
      </w:pPr>
      <w:r>
        <w:rPr>
          <w:rFonts w:hint="eastAsia" w:ascii="宋体" w:hAnsi="宋体" w:cs="宋体"/>
          <w:b/>
          <w:color w:val="auto"/>
          <w:szCs w:val="21"/>
          <w:highlight w:val="none"/>
          <w:lang w:val="en-US" w:eastAsia="zh-CN"/>
        </w:rPr>
        <w:t>八</w:t>
      </w:r>
      <w:r>
        <w:rPr>
          <w:rFonts w:hint="eastAsia" w:ascii="宋体" w:hAnsi="宋体" w:cs="宋体"/>
          <w:b/>
          <w:color w:val="auto"/>
          <w:szCs w:val="21"/>
          <w:highlight w:val="none"/>
        </w:rPr>
        <w:t>、对本次招标提出询问，请按以下方式联系</w:t>
      </w:r>
      <w:r>
        <w:rPr>
          <w:rFonts w:hint="eastAsia" w:ascii="宋体" w:hAnsi="宋体" w:cs="宋体"/>
          <w:color w:val="auto"/>
          <w:szCs w:val="21"/>
          <w:highlight w:val="none"/>
        </w:rPr>
        <w:t>。</w:t>
      </w:r>
      <w:bookmarkEnd w:id="28"/>
      <w:bookmarkEnd w:id="29"/>
      <w:bookmarkEnd w:id="30"/>
      <w:bookmarkEnd w:id="31"/>
      <w:bookmarkStart w:id="32" w:name="_Toc35393637"/>
      <w:bookmarkStart w:id="33" w:name="_Toc28359096"/>
      <w:bookmarkStart w:id="34" w:name="_Toc28359019"/>
      <w:bookmarkStart w:id="35" w:name="_Toc35393806"/>
    </w:p>
    <w:bookmarkEnd w:id="32"/>
    <w:bookmarkEnd w:id="33"/>
    <w:bookmarkEnd w:id="34"/>
    <w:bookmarkEnd w:id="35"/>
    <w:p w14:paraId="408E95A3">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Ansi="宋体" w:cs="宋体"/>
          <w:color w:val="auto"/>
          <w:sz w:val="21"/>
          <w:highlight w:val="none"/>
        </w:rPr>
      </w:pPr>
      <w:r>
        <w:rPr>
          <w:rFonts w:hint="eastAsia" w:hAnsi="宋体" w:cs="宋体"/>
          <w:color w:val="auto"/>
          <w:sz w:val="21"/>
          <w:highlight w:val="none"/>
        </w:rPr>
        <w:t>1.采购人信息</w:t>
      </w:r>
    </w:p>
    <w:p w14:paraId="6F0F2FAB">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cs="宋体"/>
          <w:color w:val="auto"/>
          <w:szCs w:val="21"/>
          <w:highlight w:val="none"/>
          <w:lang w:eastAsia="zh-CN"/>
        </w:rPr>
      </w:pPr>
      <w:r>
        <w:rPr>
          <w:rFonts w:hint="eastAsia" w:ascii="宋体" w:hAnsi="宋体" w:cs="宋体"/>
          <w:color w:val="auto"/>
          <w:szCs w:val="21"/>
          <w:highlight w:val="none"/>
        </w:rPr>
        <w:t>名    称：</w:t>
      </w:r>
      <w:r>
        <w:rPr>
          <w:rFonts w:hint="eastAsia" w:ascii="宋体" w:hAnsi="宋体" w:cs="宋体"/>
          <w:color w:val="auto"/>
          <w:szCs w:val="21"/>
          <w:highlight w:val="none"/>
          <w:lang w:eastAsia="zh-CN"/>
        </w:rPr>
        <w:t>扬州锦汇置业投资有限公司</w:t>
      </w:r>
    </w:p>
    <w:p w14:paraId="1315E89C">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联系人：</w:t>
      </w:r>
      <w:r>
        <w:rPr>
          <w:rFonts w:hint="eastAsia" w:ascii="宋体" w:hAnsi="宋体" w:cs="宋体"/>
          <w:color w:val="auto"/>
          <w:szCs w:val="21"/>
          <w:highlight w:val="none"/>
          <w:lang w:eastAsia="zh-CN"/>
        </w:rPr>
        <w:t>王女士</w:t>
      </w:r>
    </w:p>
    <w:p w14:paraId="0E93B946">
      <w:pPr>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u w:val="single"/>
        </w:rPr>
      </w:pPr>
      <w:r>
        <w:rPr>
          <w:rFonts w:hint="eastAsia" w:ascii="宋体" w:hAnsi="宋体" w:cs="宋体"/>
          <w:color w:val="auto"/>
          <w:szCs w:val="21"/>
          <w:highlight w:val="none"/>
        </w:rPr>
        <w:t>联系方式：0514</w:t>
      </w:r>
      <w:r>
        <w:rPr>
          <w:rFonts w:hint="eastAsia" w:ascii="宋体" w:hAnsi="宋体" w:cs="宋体"/>
          <w:color w:val="auto"/>
          <w:sz w:val="21"/>
          <w:szCs w:val="21"/>
          <w:highlight w:val="none"/>
        </w:rPr>
        <w:t>-82120352</w:t>
      </w:r>
    </w:p>
    <w:p w14:paraId="05FFBF6A">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Ansi="宋体" w:cs="宋体"/>
          <w:color w:val="auto"/>
          <w:sz w:val="21"/>
          <w:highlight w:val="none"/>
        </w:rPr>
      </w:pPr>
      <w:r>
        <w:rPr>
          <w:rFonts w:hint="eastAsia" w:hAnsi="宋体" w:cs="宋体"/>
          <w:color w:val="auto"/>
          <w:sz w:val="21"/>
          <w:highlight w:val="none"/>
        </w:rPr>
        <w:t>2.</w:t>
      </w:r>
      <w:r>
        <w:rPr>
          <w:rFonts w:hint="eastAsia" w:hAnsi="宋体" w:cs="宋体"/>
          <w:color w:val="auto"/>
          <w:sz w:val="21"/>
          <w:highlight w:val="none"/>
          <w:lang w:eastAsia="zh-CN"/>
        </w:rPr>
        <w:t>代理机构</w:t>
      </w:r>
      <w:r>
        <w:rPr>
          <w:rFonts w:hint="eastAsia" w:hAnsi="宋体" w:cs="宋体"/>
          <w:color w:val="auto"/>
          <w:sz w:val="21"/>
          <w:highlight w:val="none"/>
        </w:rPr>
        <w:t>信息</w:t>
      </w:r>
    </w:p>
    <w:p w14:paraId="1087A529">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hAnsi="宋体" w:cs="宋体"/>
          <w:color w:val="auto"/>
          <w:sz w:val="21"/>
          <w:highlight w:val="none"/>
        </w:rPr>
      </w:pPr>
      <w:r>
        <w:rPr>
          <w:rFonts w:hint="eastAsia" w:hAnsi="宋体" w:cs="宋体"/>
          <w:color w:val="auto"/>
          <w:sz w:val="21"/>
          <w:highlight w:val="none"/>
          <w:lang w:eastAsia="zh-CN"/>
        </w:rPr>
        <w:t>名</w:t>
      </w:r>
      <w:r>
        <w:rPr>
          <w:rFonts w:hint="eastAsia" w:hAnsi="宋体" w:cs="宋体"/>
          <w:color w:val="auto"/>
          <w:sz w:val="21"/>
          <w:highlight w:val="none"/>
          <w:lang w:val="en-US" w:eastAsia="zh-CN"/>
        </w:rPr>
        <w:t xml:space="preserve">   </w:t>
      </w:r>
      <w:r>
        <w:rPr>
          <w:rFonts w:hint="eastAsia" w:hAnsi="宋体" w:cs="宋体"/>
          <w:color w:val="auto"/>
          <w:sz w:val="21"/>
          <w:highlight w:val="none"/>
          <w:lang w:eastAsia="zh-CN"/>
        </w:rPr>
        <w:t>称：扬州市建筑设计研究院有限公司</w:t>
      </w:r>
    </w:p>
    <w:p w14:paraId="7B3A25DA">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default" w:hAnsi="宋体" w:eastAsia="宋体" w:cs="宋体"/>
          <w:color w:val="auto"/>
          <w:sz w:val="21"/>
          <w:highlight w:val="none"/>
          <w:u w:val="single"/>
          <w:lang w:val="en-US" w:eastAsia="zh-CN"/>
        </w:rPr>
      </w:pPr>
      <w:r>
        <w:rPr>
          <w:rFonts w:hint="eastAsia" w:hAnsi="宋体" w:cs="宋体"/>
          <w:color w:val="auto"/>
          <w:sz w:val="21"/>
          <w:highlight w:val="none"/>
        </w:rPr>
        <w:t>地　　址：</w:t>
      </w:r>
      <w:r>
        <w:rPr>
          <w:rFonts w:hint="eastAsia" w:hAnsi="宋体" w:cs="宋体"/>
          <w:color w:val="auto"/>
          <w:sz w:val="21"/>
          <w:highlight w:val="none"/>
          <w:lang w:eastAsia="zh-CN"/>
        </w:rPr>
        <w:t>扬州市润扬北路19号</w:t>
      </w:r>
    </w:p>
    <w:p w14:paraId="195C22E9">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default" w:hAnsi="宋体" w:cs="宋体"/>
          <w:color w:val="auto"/>
          <w:sz w:val="21"/>
          <w:highlight w:val="none"/>
          <w:lang w:val="en-US" w:eastAsia="zh-CN"/>
        </w:rPr>
      </w:pPr>
      <w:r>
        <w:rPr>
          <w:rFonts w:hint="eastAsia" w:hAnsi="宋体" w:cs="宋体"/>
          <w:color w:val="auto"/>
          <w:sz w:val="21"/>
          <w:highlight w:val="none"/>
        </w:rPr>
        <w:t>联系人：</w:t>
      </w:r>
      <w:r>
        <w:rPr>
          <w:rFonts w:hint="eastAsia" w:hAnsi="宋体" w:cs="宋体"/>
          <w:color w:val="auto"/>
          <w:sz w:val="21"/>
          <w:highlight w:val="none"/>
          <w:lang w:val="en-US" w:eastAsia="zh-CN"/>
        </w:rPr>
        <w:t>徐学文</w:t>
      </w:r>
    </w:p>
    <w:p w14:paraId="1B337FBC">
      <w:pPr>
        <w:pStyle w:val="19"/>
        <w:pageBreakBefore w:val="0"/>
        <w:pBdr>
          <w:top w:val="none" w:color="auto" w:sz="0" w:space="1"/>
          <w:left w:val="none" w:color="auto" w:sz="0" w:space="4"/>
          <w:bottom w:val="none" w:color="auto" w:sz="0" w:space="1"/>
          <w:right w:val="none" w:color="auto" w:sz="0" w:space="4"/>
        </w:pBdr>
        <w:kinsoku/>
        <w:wordWrap/>
        <w:overflowPunct/>
        <w:topLinePunct w:val="0"/>
        <w:bidi w:val="0"/>
        <w:adjustRightInd w:val="0"/>
        <w:snapToGrid w:val="0"/>
        <w:spacing w:line="360" w:lineRule="auto"/>
        <w:ind w:left="0" w:leftChars="0" w:right="0" w:rightChars="0" w:firstLine="420" w:firstLineChars="200"/>
        <w:jc w:val="left"/>
        <w:rPr>
          <w:rFonts w:hint="eastAsia" w:hAnsi="宋体" w:eastAsia="宋体" w:cs="宋体"/>
          <w:color w:val="auto"/>
          <w:sz w:val="21"/>
          <w:highlight w:val="none"/>
          <w:u w:val="single"/>
          <w:lang w:eastAsia="zh-CN"/>
        </w:rPr>
      </w:pPr>
      <w:r>
        <w:rPr>
          <w:rFonts w:hint="eastAsia" w:hAnsi="宋体" w:cs="宋体"/>
          <w:color w:val="auto"/>
          <w:sz w:val="21"/>
          <w:highlight w:val="none"/>
        </w:rPr>
        <w:t>联系方式：18012129848</w:t>
      </w:r>
    </w:p>
    <w:p w14:paraId="5DA41A44">
      <w:pPr>
        <w:pageBreakBefore w:val="0"/>
        <w:kinsoku/>
        <w:wordWrap/>
        <w:overflowPunct/>
        <w:topLinePunct w:val="0"/>
        <w:bidi w:val="0"/>
        <w:spacing w:line="360" w:lineRule="auto"/>
        <w:ind w:left="0" w:leftChars="0" w:right="0" w:rightChars="0"/>
        <w:rPr>
          <w:rFonts w:hint="eastAsia" w:ascii="宋体" w:hAnsi="宋体" w:cs="宋体"/>
          <w:color w:val="auto"/>
          <w:sz w:val="36"/>
          <w:highlight w:val="none"/>
        </w:rPr>
      </w:pPr>
      <w:bookmarkStart w:id="36" w:name="_Toc515373930"/>
      <w:r>
        <w:rPr>
          <w:rFonts w:hint="eastAsia" w:ascii="宋体" w:hAnsi="宋体" w:cs="宋体"/>
          <w:color w:val="auto"/>
          <w:sz w:val="36"/>
          <w:highlight w:val="none"/>
        </w:rPr>
        <w:br w:type="page"/>
      </w:r>
    </w:p>
    <w:bookmarkEnd w:id="36"/>
    <w:p w14:paraId="6C8D938D">
      <w:pPr>
        <w:pStyle w:val="10"/>
        <w:pageBreakBefore w:val="0"/>
        <w:kinsoku/>
        <w:wordWrap/>
        <w:overflowPunct/>
        <w:topLinePunct w:val="0"/>
        <w:bidi w:val="0"/>
        <w:spacing w:before="0" w:after="0" w:line="360" w:lineRule="auto"/>
        <w:ind w:left="0" w:leftChars="0" w:right="0" w:rightChars="0"/>
        <w:jc w:val="center"/>
        <w:outlineLvl w:val="0"/>
        <w:rPr>
          <w:rFonts w:hint="eastAsia" w:ascii="宋体" w:hAnsi="宋体" w:eastAsia="宋体" w:cs="宋体"/>
          <w:bCs w:val="0"/>
          <w:color w:val="auto"/>
          <w:sz w:val="15"/>
          <w:szCs w:val="15"/>
          <w:highlight w:val="none"/>
        </w:rPr>
      </w:pPr>
      <w:bookmarkStart w:id="37" w:name="_Toc25069"/>
      <w:bookmarkStart w:id="38" w:name="_Toc1990"/>
      <w:bookmarkStart w:id="39" w:name="_Toc1540"/>
      <w:bookmarkStart w:id="40" w:name="_Toc61149549"/>
      <w:bookmarkStart w:id="41" w:name="_Toc14577347"/>
      <w:bookmarkStart w:id="42" w:name="_Toc513029209"/>
      <w:bookmarkStart w:id="43" w:name="_Toc10719"/>
      <w:bookmarkStart w:id="44" w:name="_Toc7555"/>
      <w:bookmarkStart w:id="45" w:name="_Toc26532"/>
      <w:bookmarkStart w:id="46" w:name="_Toc511745459"/>
      <w:bookmarkStart w:id="47" w:name="_Toc11716"/>
      <w:bookmarkStart w:id="48" w:name="_Toc434"/>
      <w:bookmarkStart w:id="49" w:name="_Toc12793"/>
      <w:bookmarkStart w:id="50" w:name="_Toc12879"/>
      <w:bookmarkStart w:id="51" w:name="_Toc31555"/>
      <w:bookmarkStart w:id="52" w:name="_Toc24903"/>
      <w:bookmarkStart w:id="53" w:name="_Toc515373931"/>
      <w:r>
        <w:rPr>
          <w:rFonts w:hint="eastAsia" w:ascii="宋体" w:hAnsi="宋体" w:eastAsia="宋体" w:cs="宋体"/>
          <w:bCs w:val="0"/>
          <w:color w:val="auto"/>
          <w:sz w:val="36"/>
          <w:szCs w:val="36"/>
          <w:highlight w:val="none"/>
        </w:rPr>
        <w:t>第二章  磋商须知</w:t>
      </w:r>
      <w:bookmarkEnd w:id="37"/>
      <w:bookmarkEnd w:id="38"/>
      <w:bookmarkEnd w:id="39"/>
    </w:p>
    <w:p w14:paraId="08130F87">
      <w:pPr>
        <w:pageBreakBefore w:val="0"/>
        <w:kinsoku/>
        <w:wordWrap/>
        <w:overflowPunct/>
        <w:topLinePunct w:val="0"/>
        <w:bidi w:val="0"/>
        <w:spacing w:line="360" w:lineRule="auto"/>
        <w:ind w:left="0" w:leftChars="0" w:right="0" w:rightChars="0"/>
        <w:jc w:val="center"/>
        <w:rPr>
          <w:rFonts w:hint="eastAsia" w:ascii="宋体" w:hAnsi="宋体" w:cs="宋体"/>
          <w:b/>
          <w:bCs/>
          <w:color w:val="auto"/>
          <w:szCs w:val="21"/>
          <w:highlight w:val="none"/>
        </w:rPr>
      </w:pPr>
      <w:r>
        <w:rPr>
          <w:rFonts w:hint="eastAsia" w:ascii="宋体" w:hAnsi="宋体" w:cs="宋体"/>
          <w:bCs/>
          <w:color w:val="auto"/>
          <w:szCs w:val="21"/>
          <w:highlight w:val="none"/>
        </w:rPr>
        <w:t>（参加竞争性磋商的供应商以下简称“磋商供应商”）</w:t>
      </w:r>
    </w:p>
    <w:bookmarkEnd w:id="40"/>
    <w:bookmarkEnd w:id="41"/>
    <w:bookmarkEnd w:id="42"/>
    <w:p w14:paraId="0F4B4FA8">
      <w:pPr>
        <w:pageBreakBefore w:val="0"/>
        <w:tabs>
          <w:tab w:val="left" w:pos="900"/>
        </w:tabs>
        <w:kinsoku/>
        <w:wordWrap/>
        <w:overflowPunct/>
        <w:topLinePunct w:val="0"/>
        <w:bidi w:val="0"/>
        <w:spacing w:line="360" w:lineRule="auto"/>
        <w:ind w:left="0" w:leftChars="0" w:right="0" w:righ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一、总则</w:t>
      </w:r>
    </w:p>
    <w:p w14:paraId="57DC603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1、适用范围</w:t>
      </w:r>
    </w:p>
    <w:p w14:paraId="6407868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本竞争性磋商文件（以下简称磋商文件）仅适用此项目。</w:t>
      </w:r>
    </w:p>
    <w:p w14:paraId="460B406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2、项目采购方式</w:t>
      </w:r>
    </w:p>
    <w:p w14:paraId="7E2C22D9">
      <w:pPr>
        <w:pageBreakBefore w:val="0"/>
        <w:tabs>
          <w:tab w:val="left" w:pos="900"/>
        </w:tabs>
        <w:kinsoku/>
        <w:wordWrap/>
        <w:overflowPunct/>
        <w:topLinePunct w:val="0"/>
        <w:bidi w:val="0"/>
        <w:spacing w:line="360" w:lineRule="auto"/>
        <w:ind w:left="0" w:leftChars="0" w:right="0" w:rightChars="0" w:firstLine="424" w:firstLineChars="202"/>
        <w:rPr>
          <w:rFonts w:hint="eastAsia" w:ascii="宋体" w:hAnsi="宋体" w:cs="宋体"/>
          <w:color w:val="auto"/>
          <w:szCs w:val="21"/>
          <w:highlight w:val="none"/>
        </w:rPr>
      </w:pPr>
      <w:r>
        <w:rPr>
          <w:rFonts w:hint="eastAsia" w:ascii="宋体" w:hAnsi="宋体" w:cs="宋体"/>
          <w:color w:val="auto"/>
          <w:szCs w:val="21"/>
          <w:highlight w:val="none"/>
        </w:rPr>
        <w:t>本次采购采取竞争性磋商的方式。</w:t>
      </w:r>
    </w:p>
    <w:p w14:paraId="15025D1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3、合格的磋商供应商</w:t>
      </w:r>
    </w:p>
    <w:p w14:paraId="63A4FCAF">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3.1满足本磋商文件“竞争性磋商公告”中合格磋商供应商资格要求的规定。</w:t>
      </w:r>
    </w:p>
    <w:p w14:paraId="6D12A47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 满足本磋商文件实质性要求和条件的规定。</w:t>
      </w:r>
    </w:p>
    <w:p w14:paraId="567F403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4、参加磋商费用</w:t>
      </w:r>
    </w:p>
    <w:p w14:paraId="7C16ADFD">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4.1参加磋商供应商应自行承担所有与参加磋商有关的费用。不论最终的成交结果如何，</w:t>
      </w:r>
      <w:r>
        <w:rPr>
          <w:rFonts w:hint="eastAsia" w:ascii="宋体" w:hAnsi="宋体" w:cs="宋体"/>
          <w:color w:val="auto"/>
          <w:szCs w:val="21"/>
          <w:highlight w:val="none"/>
          <w:lang w:eastAsia="zh-CN"/>
        </w:rPr>
        <w:t>扬州市建筑设计研究院有限公司</w:t>
      </w:r>
      <w:r>
        <w:rPr>
          <w:rFonts w:hint="eastAsia" w:ascii="宋体" w:hAnsi="宋体" w:cs="宋体"/>
          <w:color w:val="auto"/>
          <w:szCs w:val="21"/>
          <w:highlight w:val="none"/>
        </w:rPr>
        <w:t>（以下简称代理机构）和采购人在任何情况下均无义务和责任承担这些费用。</w:t>
      </w:r>
    </w:p>
    <w:p w14:paraId="206E5EA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4.2本次采购由成交人在领取成交通知书前一次性支付专家评审费（专家评审费暂按 500 元/人次计取，按实结算（不提供发票））。专家评审费以现金形式支付，专家评审费不在报价中单列。</w:t>
      </w:r>
    </w:p>
    <w:p w14:paraId="72CC2EC4">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5、磋商文件的约束力</w:t>
      </w:r>
    </w:p>
    <w:p w14:paraId="3EB537C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供应商一旦下载了本磋商文件并决定参加磋商，即被认为接受了本磋商文件的规定和约束，并且视为自竞争性磋商公告期限届满之日起已经知道或应当知道自身权益是否受到了损害。</w:t>
      </w:r>
    </w:p>
    <w:p w14:paraId="2F0BCE4D">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6、磋商文件的询问及修改</w:t>
      </w:r>
    </w:p>
    <w:p w14:paraId="5730F26D">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bCs/>
          <w:color w:val="auto"/>
          <w:szCs w:val="21"/>
          <w:highlight w:val="none"/>
        </w:rPr>
        <w:t>6.1任何要求</w:t>
      </w:r>
      <w:r>
        <w:rPr>
          <w:rFonts w:hint="eastAsia" w:ascii="宋体" w:hAnsi="宋体" w:cs="宋体"/>
          <w:color w:val="auto"/>
          <w:szCs w:val="21"/>
          <w:highlight w:val="none"/>
        </w:rPr>
        <w:t>对磋商文件进行询问的供应商，均应在提交首次响应文件截止时间5日前按采购公告中的通讯地址，向采购人或代理机构提出。提交首次响应文件截止之日前，代理机构可以对已发出的磋商文件进行必要的澄清或者修改，澄清或者修改的内容作为磋商文件的组成部分。澄清或者修改的内容可能影响响应文件编制的，代理机构将在提交首次响应文件截止时间至少5日前，在</w:t>
      </w:r>
      <w:r>
        <w:rPr>
          <w:rFonts w:hint="eastAsia" w:ascii="宋体" w:hAnsi="宋体" w:cs="宋体"/>
          <w:bCs/>
          <w:color w:val="auto"/>
          <w:kern w:val="0"/>
          <w:szCs w:val="21"/>
          <w:highlight w:val="none"/>
        </w:rPr>
        <w:t>“扬州维扬发展投资有限公司网站、江苏省招标投标公共服务平台”</w:t>
      </w:r>
      <w:r>
        <w:rPr>
          <w:rFonts w:hint="eastAsia" w:ascii="宋体" w:hAnsi="宋体" w:cs="宋体"/>
          <w:color w:val="auto"/>
          <w:szCs w:val="21"/>
          <w:highlight w:val="none"/>
        </w:rPr>
        <w:t>上发布更正公告通知所有获取磋商文件的供应商。不足5日的，代理机构应当顺延提交首次响应文件截止时间。</w:t>
      </w:r>
    </w:p>
    <w:p w14:paraId="630B2D3D">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6.2代理机构或采购人可以视采购项目的具体情况，组织供应商进行现场考察或召开磋商前答疑会，但不单独或分别组织只有一个供应商参加的现场考察和答疑会。</w:t>
      </w:r>
    </w:p>
    <w:p w14:paraId="79D5620C">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7、磋商文件的解释</w:t>
      </w:r>
    </w:p>
    <w:p w14:paraId="0E475159">
      <w:pPr>
        <w:pageBreakBefore w:val="0"/>
        <w:kinsoku/>
        <w:wordWrap/>
        <w:overflowPunct/>
        <w:topLinePunct w:val="0"/>
        <w:bidi w:val="0"/>
        <w:spacing w:line="360" w:lineRule="auto"/>
        <w:ind w:left="0" w:leftChars="0" w:right="0" w:rightChars="0" w:firstLine="525" w:firstLineChars="250"/>
        <w:rPr>
          <w:rFonts w:hint="eastAsia" w:ascii="宋体" w:hAnsi="宋体" w:cs="宋体"/>
          <w:bCs/>
          <w:color w:val="auto"/>
          <w:szCs w:val="21"/>
          <w:highlight w:val="none"/>
        </w:rPr>
      </w:pPr>
      <w:r>
        <w:rPr>
          <w:rFonts w:hint="eastAsia" w:ascii="宋体" w:hAnsi="宋体" w:cs="宋体"/>
          <w:bCs/>
          <w:color w:val="auto"/>
          <w:szCs w:val="21"/>
          <w:highlight w:val="none"/>
        </w:rPr>
        <w:t>7.1 本磋商文件由代理机构负责解释。</w:t>
      </w:r>
    </w:p>
    <w:p w14:paraId="22789886">
      <w:pPr>
        <w:pageBreakBefore w:val="0"/>
        <w:kinsoku/>
        <w:wordWrap/>
        <w:overflowPunct/>
        <w:topLinePunct w:val="0"/>
        <w:bidi w:val="0"/>
        <w:spacing w:line="360" w:lineRule="auto"/>
        <w:ind w:left="0" w:leftChars="0" w:right="0" w:rightChars="0" w:firstLine="527" w:firstLineChars="250"/>
        <w:rPr>
          <w:rFonts w:hint="eastAsia" w:ascii="宋体" w:hAnsi="宋体" w:cs="宋体"/>
          <w:bCs/>
          <w:color w:val="auto"/>
          <w:szCs w:val="21"/>
          <w:highlight w:val="none"/>
        </w:rPr>
      </w:pPr>
      <w:r>
        <w:rPr>
          <w:rFonts w:hint="eastAsia" w:ascii="宋体" w:hAnsi="宋体" w:cs="宋体"/>
          <w:b/>
          <w:color w:val="auto"/>
          <w:szCs w:val="21"/>
          <w:highlight w:val="none"/>
        </w:rPr>
        <w:t>二、磋商响应文件的编制及磋商保证金收取</w:t>
      </w:r>
    </w:p>
    <w:p w14:paraId="0936127F">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1、磋商响应文件份数和签署</w:t>
      </w:r>
    </w:p>
    <w:p w14:paraId="66F93F4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1.1磋商供应商应严格按照采购邀请要求准备磋商响应文件（以下简称响应文件），每份响应文件须清楚地标明“正本”或“副本”字样。</w:t>
      </w:r>
    </w:p>
    <w:p w14:paraId="40932AEF">
      <w:pPr>
        <w:pageBreakBefore w:val="0"/>
        <w:kinsoku/>
        <w:wordWrap/>
        <w:overflowPunct/>
        <w:topLinePunct w:val="0"/>
        <w:bidi w:val="0"/>
        <w:snapToGrid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14:paraId="205BAE5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除磋商供应商对错处做必要修改外，响应文件不得行间插字、涂改或增删。如有修改错漏处，必须由响应文件签署人签字或盖章。</w:t>
      </w:r>
    </w:p>
    <w:p w14:paraId="32E5642C">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2、响应文件编制要求</w:t>
      </w:r>
    </w:p>
    <w:p w14:paraId="7F75A7B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2.1磋商供应商提交的响应文件以及磋商供应商与代理机构及采购人就有关磋商的所有来往函电均应使用简体中文。磋商文件中既有中文也有外文的，以中文意义为准。</w:t>
      </w:r>
    </w:p>
    <w:p w14:paraId="1EEAC1C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 除技术性能另有规定外，响应文件所使用的度量衡单位，均须采用国家法定计量单位。</w:t>
      </w:r>
    </w:p>
    <w:p w14:paraId="1AE2BE17">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3、参加磋商供应商资格的文件证明</w:t>
      </w:r>
    </w:p>
    <w:p w14:paraId="29346C44">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3.1磋商供应商应提交证明其有资格参加磋商和成交后有能力独立履行合同的文件，并作为其响应文件的一部分。</w:t>
      </w:r>
    </w:p>
    <w:p w14:paraId="0A31CFA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3.2磋商供应商除必须具有履行合同所需提供的设备以及服务的能力外，还必须具备相应的财务、技术方面的能力。</w:t>
      </w:r>
    </w:p>
    <w:p w14:paraId="39BF8FA5">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3.3磋商供应商应填写并提交磋商文件所附的“资格证明文件”。</w:t>
      </w:r>
    </w:p>
    <w:p w14:paraId="02A2AB3D">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4、磋商响应报价表</w:t>
      </w:r>
    </w:p>
    <w:p w14:paraId="72B02E9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4.1磋商供应商应按照磋商文件规定格式填报磋商响应报价表（含分项报价）。每项产品或服务只允许有一个报价，任何有选择的报价将不予接受，磋商文件中另有规定的按规定执行。</w:t>
      </w:r>
    </w:p>
    <w:p w14:paraId="7840D659">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4.2标的物</w:t>
      </w:r>
    </w:p>
    <w:p w14:paraId="1EF04DB5">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详见项目需求。</w:t>
      </w:r>
    </w:p>
    <w:p w14:paraId="47760736">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4.3有关费用处理</w:t>
      </w:r>
    </w:p>
    <w:p w14:paraId="2ADD444F">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本次采购磋商供应商的总报价应包括为完成本项目发生的所有费用，本磋商文件中另有规定的除外。</w:t>
      </w:r>
    </w:p>
    <w:p w14:paraId="3A10A6B8">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4.4其它费用处理</w:t>
      </w:r>
    </w:p>
    <w:p w14:paraId="06032F44">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磋商文件未列明，而磋商供应商认为必须的费用也须列入报价。</w:t>
      </w:r>
    </w:p>
    <w:p w14:paraId="786F3BD4">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4.5报价采用的货币</w:t>
      </w:r>
    </w:p>
    <w:p w14:paraId="04DABB21">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响应文件中的单价和总价，无特殊规定的采用人民币报价，以元为单位标注。磋商文件中另有规定的按规定执行。</w:t>
      </w:r>
    </w:p>
    <w:p w14:paraId="62EA6F16">
      <w:pPr>
        <w:pageBreakBefore w:val="0"/>
        <w:tabs>
          <w:tab w:val="left" w:pos="900"/>
        </w:tabs>
        <w:kinsoku/>
        <w:wordWrap/>
        <w:overflowPunct/>
        <w:topLinePunct w:val="0"/>
        <w:bidi w:val="0"/>
        <w:spacing w:line="360" w:lineRule="auto"/>
        <w:ind w:left="0" w:leftChars="0" w:right="0" w:rightChars="0" w:firstLine="525" w:firstLineChars="250"/>
        <w:rPr>
          <w:rFonts w:hint="eastAsia" w:ascii="宋体" w:hAnsi="宋体" w:cs="宋体"/>
          <w:color w:val="auto"/>
          <w:szCs w:val="21"/>
          <w:highlight w:val="none"/>
        </w:rPr>
      </w:pPr>
      <w:r>
        <w:rPr>
          <w:rFonts w:hint="eastAsia" w:ascii="宋体" w:hAnsi="宋体" w:cs="宋体"/>
          <w:color w:val="auto"/>
          <w:szCs w:val="21"/>
          <w:highlight w:val="none"/>
        </w:rPr>
        <w:t>4.6 磋商响应报价表上的价格应按磋商文件规定填写。</w:t>
      </w:r>
    </w:p>
    <w:p w14:paraId="664EE0A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5、项目需求响应方案</w:t>
      </w:r>
    </w:p>
    <w:p w14:paraId="684CD3C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5.1提供为完成本项目的总体实施方案。</w:t>
      </w:r>
    </w:p>
    <w:p w14:paraId="1235A53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5.2对磋商文件中项目需求的技术与商务条款要求逐项作出应答，并提供依据或说明。</w:t>
      </w:r>
    </w:p>
    <w:p w14:paraId="4B3F827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5.3磋商供应商认为需要的其他技术文件或说明。</w:t>
      </w:r>
    </w:p>
    <w:p w14:paraId="4D68DDC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6、磋商保证金</w:t>
      </w:r>
    </w:p>
    <w:p w14:paraId="3149252D">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本项目免收磋商保证金</w:t>
      </w:r>
    </w:p>
    <w:p w14:paraId="1242D76F">
      <w:pPr>
        <w:pageBreakBefore w:val="0"/>
        <w:tabs>
          <w:tab w:val="left" w:pos="900"/>
        </w:tabs>
        <w:kinsoku/>
        <w:wordWrap/>
        <w:overflowPunct/>
        <w:topLinePunct w:val="0"/>
        <w:bidi w:val="0"/>
        <w:spacing w:line="360" w:lineRule="auto"/>
        <w:ind w:left="0" w:leftChars="0" w:right="0" w:righ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三、响应文件的递交</w:t>
      </w:r>
    </w:p>
    <w:p w14:paraId="6246292D">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1、响应文件的密封和标记</w:t>
      </w:r>
    </w:p>
    <w:p w14:paraId="3E9DEC81">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1.1磋商供应商应严格按照磋商公告要求的份数准备响应文件，每份响应文件须清楚地标明“正本”或“副本”字样。一旦正本和副本不符，以正本为准。磋商供应商应将响应文件正本和所有副本密封。</w:t>
      </w:r>
    </w:p>
    <w:p w14:paraId="7B7F30A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1.2密封的响应文件应：</w:t>
      </w:r>
    </w:p>
    <w:p w14:paraId="5D3C88E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（1）按采购邀请中注明的地址送达规定地点；</w:t>
      </w:r>
    </w:p>
    <w:p w14:paraId="54D381D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（2）注明参加磋商项目名称、磋商文件编号及参加的分包号（如有）；</w:t>
      </w:r>
    </w:p>
    <w:p w14:paraId="0FAC6F4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（3）密封包装上应写明磋商供应商名称和地址。</w:t>
      </w:r>
    </w:p>
    <w:p w14:paraId="5FF2AE8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1.3如果密封包装未按要求密封和加写标记，代理机构对误投或过早启封概不负责。对由此造成提前开封的响应文件，代理机构将予以拒绝，作无效响应处理。</w:t>
      </w:r>
    </w:p>
    <w:p w14:paraId="0006094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2、响应文件开启时间</w:t>
      </w:r>
    </w:p>
    <w:p w14:paraId="4E6B8FD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2.1代理机构收到响应文件的时间不得迟于本磋商文件规定的响应文件接收截止时间。</w:t>
      </w:r>
    </w:p>
    <w:p w14:paraId="42AA7E8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2.2代理机构有权通过修改磋商文件推迟响应文件接收截止时间，在此情况下，磋商供应商的所有权利和义务以及受制的响应文件接收截止时间均应以延长后新的响应文件接收截止时间为准。</w:t>
      </w:r>
    </w:p>
    <w:p w14:paraId="6D3EC41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3、迟交的响应文件</w:t>
      </w:r>
    </w:p>
    <w:p w14:paraId="34D3CF3F">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3.1代理机构将拒绝在规定的响应文件接收截止时间后接收任何响应文件。</w:t>
      </w:r>
    </w:p>
    <w:p w14:paraId="2562C84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4、响应文件的修改和撤回</w:t>
      </w:r>
    </w:p>
    <w:p w14:paraId="79AAC66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4.1磋商供应商在递交响应文件后，可以修改或撤回其磋商响应文件，但这种修改和撤回，必须在规定的响应文件接收截止时间前，以书面形式送达指定地点。</w:t>
      </w:r>
    </w:p>
    <w:p w14:paraId="37C8447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4.2磋商供应商的修改或撤回通知书，应按本文件规定进行编制、密封、标记和发送，并应在封套上加注“修改”和“撤回”字样。</w:t>
      </w:r>
    </w:p>
    <w:p w14:paraId="4956DC4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磋商供应商在提交最后报价之前，可以根据磋商情况退出磋商。</w:t>
      </w:r>
    </w:p>
    <w:p w14:paraId="234925B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5、磋商响应有效期</w:t>
      </w:r>
    </w:p>
    <w:p w14:paraId="072711C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 磋商响应有效期为代理机构规定的响应文件接收截止时间后六十（60）天。磋商响应有效期比规定短的将被视为非实质性响应性而予以拒绝。</w:t>
      </w:r>
    </w:p>
    <w:p w14:paraId="134378F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 在特殊情况下，代理机构于原磋商响应有效期满之前，可向磋商供应商提出延长磋商响应有效期的要求。这种要求与答复均应采用书面形式。磋商供应商可以拒绝代理机构的这一要求而放弃磋商响应，同意延长磋商响应有效期的磋商供应商既不能要求也不允许修改其响应文件。</w:t>
      </w:r>
    </w:p>
    <w:p w14:paraId="6B2E2404">
      <w:pPr>
        <w:pageBreakBefore w:val="0"/>
        <w:tabs>
          <w:tab w:val="left" w:pos="900"/>
        </w:tabs>
        <w:kinsoku/>
        <w:wordWrap/>
        <w:overflowPunct/>
        <w:topLinePunct w:val="0"/>
        <w:bidi w:val="0"/>
        <w:spacing w:line="360" w:lineRule="auto"/>
        <w:ind w:left="0" w:leftChars="0" w:right="0" w:righ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四、磋商与评审</w:t>
      </w:r>
    </w:p>
    <w:p w14:paraId="6ACDB9F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1、磋商仪式</w:t>
      </w:r>
    </w:p>
    <w:p w14:paraId="7446D1B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1.1代理机构将在采购邀请中规定的时间和地点组织磋商开始仪式，仪式由代理机构主持，磋商供应商应委派携带有效证件的代表准时参加，参加仪式的代表需签名以证明其出席。</w:t>
      </w:r>
    </w:p>
    <w:p w14:paraId="387A20FF">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2、磋商小组</w:t>
      </w:r>
    </w:p>
    <w:p w14:paraId="4CE75684">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 磋商开始仪式结束后，代理机构将立即组织磋商小组进行评审。</w:t>
      </w:r>
    </w:p>
    <w:p w14:paraId="3135FC1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3、磋商评审过程的保密与公正</w:t>
      </w:r>
    </w:p>
    <w:p w14:paraId="6F6D6E1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3.1磋商小组、采购人和代理机构工作人员、相关监督人员等与评审工作有关的人员，对评审情况以及在评审过程中获悉的国家秘密、商业秘密负有保密责任。</w:t>
      </w:r>
    </w:p>
    <w:p w14:paraId="5151A3E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3.2在磋商评审过程中，磋商供应商不得以任何行为影响磋商评审过程，否则其响应文件将被作为无效响应文件。</w:t>
      </w:r>
    </w:p>
    <w:p w14:paraId="43BB908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14:paraId="09DFD0C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4、评审过程的澄清、说明和更正</w:t>
      </w:r>
    </w:p>
    <w:p w14:paraId="2FCF3CA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D3EADE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14:paraId="62E6DA4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4.3 接到磋商小组澄清要求的供应商如未按规定做出澄清，其风险由供应商自行承担。</w:t>
      </w:r>
    </w:p>
    <w:p w14:paraId="5FE407E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5、对响应文件的初审</w:t>
      </w:r>
    </w:p>
    <w:p w14:paraId="74BBD63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5.1响应文件初审分为资格性检查和符合性检查。</w:t>
      </w:r>
    </w:p>
    <w:p w14:paraId="558440BF">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资格性检查：依据磋商文件的规定，对响应文件中的资格证明文件等进行审查，以确定供应商是否具备参加磋商的资格。</w:t>
      </w:r>
    </w:p>
    <w:p w14:paraId="6902C18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符合性检查：依据磋商文件的规定，从响应文件的有效性、完整性和对磋商文件的响应程度进行审查，以确定是否对磋商文件的实质性要求作出响应。</w:t>
      </w:r>
    </w:p>
    <w:p w14:paraId="3FD5615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5.2在正式磋商之前，磋商小组将首先审查每份响应文件是否实质性响应了磋商文件的要求。实质性响应的响应文件应该是与磋商文件要求的条款、条件和规格相符，没有重大偏离或保留。</w:t>
      </w:r>
    </w:p>
    <w:p w14:paraId="731569B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磋商小组按照少数服从多数的原则作出结论。磋商小组决定响应文件的响应性只根据响应文件本身的内容，而不寻求外部的证据。</w:t>
      </w:r>
    </w:p>
    <w:p w14:paraId="52638AF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5.3 被认定为未实质性响应磋商文件的响应文件的情形</w:t>
      </w:r>
    </w:p>
    <w:p w14:paraId="37D471D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（1）未按照磋商文件规定要求密封、签署、盖章的；</w:t>
      </w:r>
    </w:p>
    <w:p w14:paraId="6C767C6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（2）供应商在报价时采用选择性报价；</w:t>
      </w:r>
    </w:p>
    <w:p w14:paraId="5F4F8D3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（3）供应商不具备磋商文件中规定资格要求的；</w:t>
      </w:r>
    </w:p>
    <w:p w14:paraId="076C79B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（4）不符合</w:t>
      </w:r>
      <w:r>
        <w:rPr>
          <w:rFonts w:hint="eastAsia" w:ascii="宋体" w:hAnsi="宋体"/>
          <w:bCs/>
          <w:color w:val="auto"/>
          <w:szCs w:val="21"/>
          <w:highlight w:val="none"/>
        </w:rPr>
        <w:t>法律、法规和</w:t>
      </w:r>
      <w:r>
        <w:rPr>
          <w:rFonts w:hint="eastAsia" w:ascii="宋体" w:hAnsi="宋体" w:cs="宋体"/>
          <w:color w:val="auto"/>
          <w:szCs w:val="21"/>
          <w:highlight w:val="none"/>
        </w:rPr>
        <w:t>磋商文件中规定的其他实质性要求和条件的（本磋商文件中斜体且有下划线部分为实质性要求和条件）；</w:t>
      </w:r>
    </w:p>
    <w:p w14:paraId="1D9F1A3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（5）其他</w:t>
      </w:r>
      <w:r>
        <w:rPr>
          <w:rFonts w:hint="eastAsia" w:ascii="宋体" w:hAnsi="宋体"/>
          <w:bCs/>
          <w:color w:val="auto"/>
          <w:szCs w:val="21"/>
          <w:highlight w:val="none"/>
        </w:rPr>
        <w:t>法律、法规和</w:t>
      </w:r>
      <w:r>
        <w:rPr>
          <w:rFonts w:hint="eastAsia" w:ascii="宋体" w:hAnsi="宋体" w:cs="宋体"/>
          <w:color w:val="auto"/>
          <w:szCs w:val="21"/>
          <w:highlight w:val="none"/>
        </w:rPr>
        <w:t>磋商文件规定的属未实质性响应的响应文件的情形。</w:t>
      </w:r>
    </w:p>
    <w:p w14:paraId="1018A2E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5.4 未实质性响应磋商文件的响应文件按无效响应处理，磋商小组将予以拒绝，供应商不得通过修改或撤销不合要求的偏离或保留而使其响应文件成为实质性响应的文件。</w:t>
      </w:r>
    </w:p>
    <w:p w14:paraId="75B6981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6、磋商程序及评审方法和标准</w:t>
      </w:r>
    </w:p>
    <w:p w14:paraId="2D4A49A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6.1磋商程序</w:t>
      </w:r>
    </w:p>
    <w:p w14:paraId="02F39BC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6.1.1 对于通过资格性和符合性审查的供应商，磋商小组所有成员将集中与单一供应商分别进行磋商。</w:t>
      </w:r>
    </w:p>
    <w:p w14:paraId="606E2DA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14:paraId="7811FFF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 xml:space="preserve"> 6.1.2 磋商文件能够详细列明采购标的的技术、服务要求的，磋商结束后，磋商小组将要求所有实质性响应的供应商在规定时间内提交最后报价。</w:t>
      </w:r>
    </w:p>
    <w:p w14:paraId="28D1C79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14:paraId="5DC66AFE">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最后报价是供应商响应文件的有效组成部分。符合《采购竞争性磋商采购方式管理暂行办法》第三条第四项及《财政部关于竞争性磋商采购方式管理暂行办法有关问题的补充通知》（财库[2015]124号）规定情形的，提交最后报价的供应商可以为2家。</w:t>
      </w:r>
    </w:p>
    <w:p w14:paraId="2D1B087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14:paraId="6EF4661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 评审方法和标准</w:t>
      </w:r>
    </w:p>
    <w:p w14:paraId="5882BD9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6.2.1评审方法。经磋商确定最终采购需求和提交最后报价的供应商后，由磋商小组采用综合评分法对提交最后报价的供应商的响应文件和最后报价进行综合评分。</w:t>
      </w:r>
    </w:p>
    <w:p w14:paraId="3669D5C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D18F3D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6.2.2评审标准</w:t>
      </w:r>
    </w:p>
    <w:p w14:paraId="3CF10F8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见本磋商文件第五章规定。</w:t>
      </w:r>
    </w:p>
    <w:p w14:paraId="1232C95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6.3采购活动终止的情况</w:t>
      </w:r>
    </w:p>
    <w:p w14:paraId="5800431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出现下列情形之一的，本次竞争性磋商采购活动将被终止：</w:t>
      </w:r>
    </w:p>
    <w:p w14:paraId="004DFAF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（1）因情况变化，不再符合规定的竞争性磋商采购方式适用情形的；</w:t>
      </w:r>
    </w:p>
    <w:p w14:paraId="75C38B0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（2）出现影响采购公正的违法、违规行为的；</w:t>
      </w:r>
    </w:p>
    <w:p w14:paraId="56C91A5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（3）除本磋商文件第6.1.2条第三款规定的情形外，在采购过程中符合要求的供应商或者报价未超过采购预算的供应商不足3家的。</w:t>
      </w:r>
    </w:p>
    <w:p w14:paraId="3F70D01F">
      <w:pPr>
        <w:pageBreakBefore w:val="0"/>
        <w:tabs>
          <w:tab w:val="left" w:pos="900"/>
        </w:tabs>
        <w:kinsoku/>
        <w:wordWrap/>
        <w:overflowPunct/>
        <w:topLinePunct w:val="0"/>
        <w:bidi w:val="0"/>
        <w:spacing w:line="360" w:lineRule="auto"/>
        <w:ind w:left="0" w:leftChars="0" w:right="0" w:righ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五、成交</w:t>
      </w:r>
    </w:p>
    <w:p w14:paraId="090DE63C">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1、确定成交单位</w:t>
      </w:r>
    </w:p>
    <w:p w14:paraId="158DD62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14:paraId="4B1F375F">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1.2采购人根据磋商小组推荐的成交候选人确定成交供应商。采购人确定成交供应商后，代理机构将在</w:t>
      </w:r>
      <w:r>
        <w:rPr>
          <w:rFonts w:hint="eastAsia" w:ascii="宋体" w:hAnsi="宋体" w:cs="宋体"/>
          <w:bCs/>
          <w:color w:val="auto"/>
          <w:kern w:val="0"/>
          <w:szCs w:val="21"/>
          <w:highlight w:val="none"/>
        </w:rPr>
        <w:t>“扬州维扬发展投资有限公司网站、江苏省招标投标公共服务平台”</w:t>
      </w:r>
      <w:r>
        <w:rPr>
          <w:rFonts w:hint="eastAsia" w:ascii="宋体" w:hAnsi="宋体" w:cs="宋体"/>
          <w:color w:val="auto"/>
          <w:szCs w:val="21"/>
          <w:highlight w:val="none"/>
        </w:rPr>
        <w:t>上发布成交结果公告，公告期限为1个工作日。</w:t>
      </w:r>
    </w:p>
    <w:p w14:paraId="7B30865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1.3若有充分证据证明，成交供应商出现下列情况之一的，一经查实，将被取消成交资格：</w:t>
      </w:r>
    </w:p>
    <w:p w14:paraId="3736B7A9">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（1）提供虚假材料谋取成交的；</w:t>
      </w:r>
    </w:p>
    <w:p w14:paraId="73276CEA">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（2）与评审专家、采购人、其他供应商或者代理机构工作人员恶意串通的；</w:t>
      </w:r>
    </w:p>
    <w:p w14:paraId="2096F08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（3）向评审专家、采购人或代理机构工作人员行贿或者提供其他不正当利益的；</w:t>
      </w:r>
    </w:p>
    <w:p w14:paraId="1083D6B3">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（4）恶意竞争，最终总报价明显低于其自身合理成本且又无法提供证明的；</w:t>
      </w:r>
    </w:p>
    <w:p w14:paraId="5E24759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（5）不满足本磋商文件规定的实质性要求，但在评审过程中又未被磋商小组发现的；</w:t>
      </w:r>
    </w:p>
    <w:p w14:paraId="086324F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（6）成交后无正当理由拒不与采购人签订采购合同或者未按照磋商文件确定的事项签订采购合同；</w:t>
      </w:r>
    </w:p>
    <w:p w14:paraId="40631070">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（7）将采购合同转包；</w:t>
      </w:r>
    </w:p>
    <w:p w14:paraId="3D25CE4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bCs/>
          <w:color w:val="auto"/>
          <w:szCs w:val="21"/>
          <w:highlight w:val="none"/>
        </w:rPr>
      </w:pPr>
      <w:r>
        <w:rPr>
          <w:rFonts w:hint="eastAsia" w:ascii="宋体" w:hAnsi="宋体"/>
          <w:bCs/>
          <w:color w:val="auto"/>
          <w:szCs w:val="21"/>
          <w:highlight w:val="none"/>
        </w:rPr>
        <w:t>（8）法律、法规、规章规定的属于成交无效的其他情形。</w:t>
      </w:r>
    </w:p>
    <w:p w14:paraId="2CAEE66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2、质疑处理</w:t>
      </w:r>
    </w:p>
    <w:p w14:paraId="0B1109BD">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2.1供应商认为磋商文件、采购过程和中标或成交结果使自己的权益受到损害的，可以在知道或应知其权益受到损害之日起七个工作日内，以书面形式（原件送达）向采购人或代理机构提出质疑。</w:t>
      </w:r>
    </w:p>
    <w:p w14:paraId="70E876AE">
      <w:pPr>
        <w:pageBreakBefore w:val="0"/>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2.1.1对磋商文件提出质疑的，应当在获取磋商文件之日或者磋商文件公告期限届满之日起7个工作日内提出。</w:t>
      </w:r>
    </w:p>
    <w:p w14:paraId="5C82A7A5">
      <w:pPr>
        <w:pageBreakBefore w:val="0"/>
        <w:kinsoku/>
        <w:wordWrap/>
        <w:overflowPunct/>
        <w:topLinePunct w:val="0"/>
        <w:bidi w:val="0"/>
        <w:spacing w:line="360" w:lineRule="auto"/>
        <w:ind w:left="0" w:leftChars="0" w:right="0" w:rightChars="0" w:firstLine="420" w:firstLineChars="200"/>
        <w:jc w:val="left"/>
        <w:rPr>
          <w:rFonts w:hint="eastAsia" w:ascii="宋体" w:hAnsi="宋体" w:eastAsia="宋体" w:cs="宋体"/>
          <w:color w:val="auto"/>
          <w:szCs w:val="21"/>
          <w:highlight w:val="none"/>
          <w:lang w:eastAsia="zh-CN"/>
        </w:rPr>
      </w:pPr>
      <w:r>
        <w:rPr>
          <w:rFonts w:hint="eastAsia" w:ascii="宋体" w:hAnsi="宋体" w:cs="宋体"/>
          <w:color w:val="auto"/>
          <w:szCs w:val="21"/>
          <w:highlight w:val="none"/>
        </w:rPr>
        <w:t>　　2.1.2对采购过程提出质疑的，为各采购程序环节结束之日起7个工作日内提出。</w:t>
      </w:r>
    </w:p>
    <w:p w14:paraId="20F01731">
      <w:pPr>
        <w:pageBreakBefore w:val="0"/>
        <w:kinsoku/>
        <w:wordWrap/>
        <w:overflowPunct/>
        <w:topLinePunct w:val="0"/>
        <w:bidi w:val="0"/>
        <w:spacing w:line="360" w:lineRule="auto"/>
        <w:ind w:left="0" w:leftChars="0" w:right="0" w:rightChars="0"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　　2.1.3对成交结果提出质疑的，为成交结果公告期限届满之日起7个工作日内提出。</w:t>
      </w:r>
    </w:p>
    <w:p w14:paraId="0F2597ED">
      <w:pPr>
        <w:pageBreakBefore w:val="0"/>
        <w:kinsoku/>
        <w:wordWrap/>
        <w:overflowPunct/>
        <w:topLinePunct w:val="0"/>
        <w:bidi w:val="0"/>
        <w:spacing w:line="360" w:lineRule="auto"/>
        <w:ind w:left="0" w:leftChars="0" w:right="0" w:rightChars="0" w:firstLine="420" w:firstLineChars="200"/>
        <w:rPr>
          <w:rFonts w:hint="eastAsia" w:ascii="宋体" w:hAnsi="宋体" w:cs="宋体"/>
          <w:snapToGrid w:val="0"/>
          <w:color w:val="auto"/>
          <w:szCs w:val="21"/>
          <w:highlight w:val="none"/>
        </w:rPr>
      </w:pPr>
      <w:r>
        <w:rPr>
          <w:rFonts w:hint="eastAsia" w:ascii="宋体" w:hAnsi="宋体" w:cs="宋体"/>
          <w:color w:val="auto"/>
          <w:szCs w:val="21"/>
          <w:highlight w:val="none"/>
        </w:rPr>
        <w:t>2.2质疑供应商应在法定质疑期内一次性提出针对同一采购程序环节的质疑。供应商如在法定期限内对同一采购程序环节提出多次质疑的，代理机构、采购人将只对供应商第一次质疑作出答复。</w:t>
      </w:r>
    </w:p>
    <w:p w14:paraId="6F003B76">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2.3提出质疑的供应商（以下简称质疑供应商）应当是参与所质疑项目采购活动的供应商。未参加磋商采购活动的供应商或在磋商采购活动中自身权益未受到损害的供应商所提出的质疑不予受理。</w:t>
      </w:r>
    </w:p>
    <w:p w14:paraId="4CF8FC1C">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质疑必须由磋商供应商法定代表人或授权代表（响应文件中所确定的）以原件送达的方式提交，未按上述要求提交的质疑函（含传真、电子邮件等）代理机构有权不予受理。</w:t>
      </w:r>
    </w:p>
    <w:p w14:paraId="4F7DBD05">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kern w:val="0"/>
          <w:szCs w:val="21"/>
          <w:highlight w:val="none"/>
        </w:rPr>
      </w:pPr>
      <w:r>
        <w:rPr>
          <w:rFonts w:hint="eastAsia" w:ascii="宋体" w:hAnsi="宋体" w:cs="宋体"/>
          <w:color w:val="auto"/>
          <w:szCs w:val="21"/>
          <w:highlight w:val="none"/>
        </w:rPr>
        <w:t>潜在供应商已依法获取其可质疑的采购文件的，可以对该文件提出质疑。对采购文件提出质疑的，应当在获取采购文件或者采购文件公告期限届满之日起7个工作日内提出。</w:t>
      </w:r>
    </w:p>
    <w:p w14:paraId="42D8DC0E">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2.4供应商提出质疑应当提交质疑函和必要的证明材料。质疑函应当包括下列内容：</w:t>
      </w:r>
    </w:p>
    <w:p w14:paraId="6AC324C4">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2.4.1供应商的姓名或者名称、地址、邮编、联系人及联系电话；</w:t>
      </w:r>
    </w:p>
    <w:p w14:paraId="060BD623">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2.4.2质疑项目的名称、编号；</w:t>
      </w:r>
    </w:p>
    <w:p w14:paraId="656F4842">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2.4.3具体、明确的质疑事项和与质疑事项相关的请求；</w:t>
      </w:r>
    </w:p>
    <w:p w14:paraId="4D232E85">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2.4.4事实依据；</w:t>
      </w:r>
    </w:p>
    <w:p w14:paraId="43E00C68">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2.4.5必要的法律依据；</w:t>
      </w:r>
    </w:p>
    <w:p w14:paraId="0A488788">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r>
        <w:rPr>
          <w:rFonts w:hint="eastAsia" w:ascii="宋体" w:hAnsi="宋体" w:cs="宋体"/>
          <w:color w:val="auto"/>
          <w:szCs w:val="21"/>
          <w:highlight w:val="none"/>
        </w:rPr>
        <w:t>　　2.4.6提出质疑的日期。</w:t>
      </w:r>
    </w:p>
    <w:p w14:paraId="102F830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供应商为自然人的，应当由本人签字并附有效身份证明；供应商为法人或者其他组织的，应当由法定代表人、主要负责人，或者其授权代表签字或者盖章，并加盖公章。质疑人委托代理质疑的，应当向代理机构提交授权委托书，并载明委托代理的具体权限和事项。</w:t>
      </w:r>
    </w:p>
    <w:p w14:paraId="34950FC6">
      <w:pPr>
        <w:pageBreakBefore w:val="0"/>
        <w:kinsoku/>
        <w:wordWrap/>
        <w:overflowPunct/>
        <w:topLinePunct w:val="0"/>
        <w:bidi w:val="0"/>
        <w:spacing w:line="360" w:lineRule="auto"/>
        <w:ind w:left="0" w:leftChars="0" w:right="0" w:rightChars="0" w:firstLine="409" w:firstLineChars="195"/>
        <w:rPr>
          <w:rFonts w:hint="eastAsia" w:ascii="宋体" w:hAnsi="宋体" w:cs="宋体"/>
          <w:snapToGrid w:val="0"/>
          <w:color w:val="auto"/>
          <w:szCs w:val="21"/>
          <w:highlight w:val="none"/>
        </w:rPr>
      </w:pPr>
      <w:r>
        <w:rPr>
          <w:rFonts w:hint="eastAsia" w:ascii="宋体" w:hAnsi="宋体" w:cs="宋体"/>
          <w:snapToGrid w:val="0"/>
          <w:color w:val="auto"/>
          <w:szCs w:val="21"/>
          <w:highlight w:val="none"/>
        </w:rPr>
        <w:t>《质疑函》及《授权委托书》格式见网址：http://zfcg.yangzhou.gov.cn</w:t>
      </w:r>
    </w:p>
    <w:p w14:paraId="46B8CEEA">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2.5代理机构收到质疑申请后，将对质疑的形式和内容进行审查，如质疑内容、格式不符合规定，代理机构将告知质疑人进行补正。</w:t>
      </w:r>
    </w:p>
    <w:p w14:paraId="62390248">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2.6质疑人应当在法定质疑期限内进行补正并重新提交质疑函，拒不补正或者在法定期限内未重新提交质疑函的，为无效质疑，代理机构有权不予受理。</w:t>
      </w:r>
    </w:p>
    <w:p w14:paraId="6F21BDFA">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2.7对于内容、格式符合规定的质疑函，代理机构将在收到参加磋商供应商的书面质疑后七个工作日内作出答复，并以书面形式通知质疑供应商和其他相关供应商，答复的内容不涉及商业秘密。</w:t>
      </w:r>
    </w:p>
    <w:p w14:paraId="67ED02A3">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2.8供应商提出书面质疑必须有理、有据，不得恶意质疑或提交虚假质疑。否则，一经查实，代理机构有权依据的有关规定，报请政府相关部门对该供应商进行相应的行政处罚。</w:t>
      </w:r>
    </w:p>
    <w:p w14:paraId="4421DFAA">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 诚实信用</w:t>
      </w:r>
    </w:p>
    <w:p w14:paraId="5C2C240B">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2.9.1 供应商之间不得相互串通报价，不得妨碍其他供应商的公平竞争，不得损害采购人和其他供应商的合法权益。</w:t>
      </w:r>
    </w:p>
    <w:p w14:paraId="2D9A4A41">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2.9.2 供应商不得以向代理机构工作人员、评标委员会成员行贿或者采取其他不正当手段谋取中标（成交）。经查实供应商有此行为的，管理部门将供应商列入不良行为记录名单，按照有关规定处理。</w:t>
      </w:r>
    </w:p>
    <w:p w14:paraId="3C1CBB21">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2.9.3 供应商提出书面质疑必须有理、有据，不得虚假质疑和恶意质疑，并对质疑内容的真实性承担责任。一经查实，代理机构有权依据的有关规定，报请监管部门对该供应商进行相应的行政处罚并在网站上予以公示。如果供应商或者其他利害关系人通过捏造事实、伪造证明材料等方式提出质疑，干扰采购活动正常进行的，属于严重不良行为，代理机构将提请监管部门将其列入不良行为记录名单，并依法予以处罚。</w:t>
      </w:r>
    </w:p>
    <w:p w14:paraId="51F935EC">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2.9.4 供应商不得虚假承诺，否则，按照提供虚假材料谋取中标成交处理。</w:t>
      </w:r>
    </w:p>
    <w:p w14:paraId="095A27CC">
      <w:pPr>
        <w:pageBreakBefore w:val="0"/>
        <w:kinsoku/>
        <w:wordWrap/>
        <w:overflowPunct/>
        <w:topLinePunct w:val="0"/>
        <w:bidi w:val="0"/>
        <w:spacing w:line="360" w:lineRule="auto"/>
        <w:ind w:left="0" w:leftChars="0" w:right="0" w:rightChars="0" w:firstLine="409" w:firstLineChars="195"/>
        <w:rPr>
          <w:rFonts w:hint="eastAsia" w:ascii="宋体" w:hAnsi="宋体" w:cs="宋体"/>
          <w:color w:val="auto"/>
          <w:szCs w:val="21"/>
          <w:highlight w:val="none"/>
        </w:rPr>
      </w:pPr>
      <w:r>
        <w:rPr>
          <w:rFonts w:hint="eastAsia" w:ascii="宋体" w:hAnsi="宋体" w:cs="宋体"/>
          <w:color w:val="auto"/>
          <w:szCs w:val="21"/>
          <w:highlight w:val="none"/>
        </w:rPr>
        <w:t>2.9.5 供应商应自觉遵守开标、评标纪律，扰乱开标评标现场秩序的，属于失信行为，失信行为将被记入供应商诚信档案。</w:t>
      </w:r>
    </w:p>
    <w:p w14:paraId="422A310F">
      <w:pPr>
        <w:pageBreakBefore w:val="0"/>
        <w:tabs>
          <w:tab w:val="left" w:pos="900"/>
        </w:tabs>
        <w:kinsoku/>
        <w:wordWrap/>
        <w:overflowPunct/>
        <w:topLinePunct w:val="0"/>
        <w:bidi w:val="0"/>
        <w:spacing w:line="360" w:lineRule="auto"/>
        <w:ind w:left="0" w:leftChars="0" w:right="0" w:rightChars="0" w:firstLine="422" w:firstLineChars="200"/>
        <w:rPr>
          <w:rFonts w:hint="eastAsia" w:ascii="宋体" w:hAnsi="宋体" w:cs="宋体"/>
          <w:b/>
          <w:color w:val="auto"/>
          <w:szCs w:val="21"/>
          <w:highlight w:val="none"/>
        </w:rPr>
      </w:pPr>
      <w:r>
        <w:rPr>
          <w:rFonts w:hint="eastAsia" w:ascii="宋体" w:hAnsi="宋体" w:cs="宋体"/>
          <w:b/>
          <w:color w:val="auto"/>
          <w:szCs w:val="21"/>
          <w:highlight w:val="none"/>
        </w:rPr>
        <w:t>六、合同签订相关事项</w:t>
      </w:r>
    </w:p>
    <w:p w14:paraId="02C225F5">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1、签订合同</w:t>
      </w:r>
    </w:p>
    <w:p w14:paraId="0FD2EFBB">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l成交供应商确定后，代理机构将向成交供应商发出成交通知书。成交供应商应按成交通知书规定的时间、地点,按照磋商文件确定的事项与采购人签订采购合同，且不得迟于成交通知书发出之日起三十日内，由此给采购人造成损失的，成交供应商还应承担赔偿责任。</w:t>
      </w:r>
    </w:p>
    <w:p w14:paraId="60286C42">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1.2 磋商文件、成交供应商的响应文件及磋商采购过程中有关澄清、承诺文件均应作为合同附件。</w:t>
      </w:r>
    </w:p>
    <w:p w14:paraId="1B18790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1.3 签订合同后，</w:t>
      </w:r>
      <w:r>
        <w:rPr>
          <w:rFonts w:hint="eastAsia" w:ascii="宋体" w:hAnsi="宋体" w:cs="宋体"/>
          <w:i/>
          <w:color w:val="auto"/>
          <w:szCs w:val="21"/>
          <w:highlight w:val="none"/>
          <w:u w:val="single"/>
        </w:rPr>
        <w:t>成交供应商不得将成交产品、服务或工程进行转包。</w:t>
      </w:r>
      <w:r>
        <w:rPr>
          <w:rFonts w:hint="eastAsia" w:ascii="宋体" w:hAnsi="宋体" w:cs="宋体"/>
          <w:color w:val="auto"/>
          <w:szCs w:val="21"/>
          <w:highlight w:val="none"/>
        </w:rPr>
        <w:t>未经采购人同意，成交供应商也不得采用分包的形式履行合同，否则采购人有权终止合同。转包或分包造成采购人损失的，成交供应商应承担相应赔偿责任。</w:t>
      </w:r>
    </w:p>
    <w:p w14:paraId="185543C8">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2、履约保证金</w:t>
      </w:r>
    </w:p>
    <w:p w14:paraId="507597A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本项目不收取履约保证金。</w:t>
      </w:r>
    </w:p>
    <w:bookmarkEnd w:id="43"/>
    <w:bookmarkEnd w:id="44"/>
    <w:bookmarkEnd w:id="45"/>
    <w:bookmarkEnd w:id="46"/>
    <w:bookmarkEnd w:id="47"/>
    <w:bookmarkEnd w:id="48"/>
    <w:bookmarkEnd w:id="49"/>
    <w:bookmarkEnd w:id="50"/>
    <w:bookmarkEnd w:id="51"/>
    <w:bookmarkEnd w:id="52"/>
    <w:p w14:paraId="3951D236">
      <w:pPr>
        <w:pageBreakBefore w:val="0"/>
        <w:tabs>
          <w:tab w:val="left" w:pos="900"/>
        </w:tabs>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p>
    <w:p w14:paraId="4E7F68DA">
      <w:pPr>
        <w:pStyle w:val="10"/>
        <w:pageBreakBefore w:val="0"/>
        <w:kinsoku/>
        <w:wordWrap/>
        <w:overflowPunct/>
        <w:topLinePunct w:val="0"/>
        <w:bidi w:val="0"/>
        <w:spacing w:before="0" w:after="0" w:line="360" w:lineRule="auto"/>
        <w:ind w:left="0" w:leftChars="0" w:right="0" w:rightChars="0"/>
        <w:jc w:val="center"/>
        <w:rPr>
          <w:rFonts w:ascii="宋体" w:hAnsi="宋体" w:cs="宋体"/>
          <w:color w:val="auto"/>
          <w:sz w:val="56"/>
          <w:szCs w:val="48"/>
          <w:highlight w:val="none"/>
        </w:rPr>
      </w:pPr>
      <w:r>
        <w:rPr>
          <w:rFonts w:hint="eastAsia" w:ascii="宋体" w:hAnsi="宋体" w:cs="宋体"/>
          <w:color w:val="auto"/>
          <w:sz w:val="36"/>
          <w:highlight w:val="none"/>
        </w:rPr>
        <w:br w:type="page"/>
      </w:r>
      <w:bookmarkEnd w:id="53"/>
      <w:bookmarkStart w:id="54" w:name="_Toc17878"/>
      <w:r>
        <w:rPr>
          <w:rFonts w:hint="eastAsia" w:ascii="宋体" w:hAnsi="宋体" w:cs="宋体"/>
          <w:color w:val="auto"/>
          <w:sz w:val="36"/>
          <w:highlight w:val="none"/>
        </w:rPr>
        <w:t>第三章 合同条款及格式</w:t>
      </w:r>
      <w:bookmarkEnd w:id="54"/>
      <w:bookmarkStart w:id="55" w:name="_Hlt16619369"/>
      <w:bookmarkEnd w:id="55"/>
    </w:p>
    <w:p w14:paraId="2EA9672E">
      <w:pPr>
        <w:pageBreakBefore w:val="0"/>
        <w:kinsoku/>
        <w:wordWrap/>
        <w:overflowPunct/>
        <w:topLinePunct w:val="0"/>
        <w:bidi w:val="0"/>
        <w:spacing w:line="360" w:lineRule="auto"/>
        <w:ind w:left="0" w:leftChars="0" w:right="0" w:rightChars="0"/>
        <w:jc w:val="center"/>
        <w:rPr>
          <w:rFonts w:ascii="宋体" w:hAnsi="宋体" w:cs="宋体"/>
          <w:b/>
          <w:bCs/>
          <w:color w:val="auto"/>
          <w:sz w:val="24"/>
          <w:szCs w:val="24"/>
          <w:highlight w:val="none"/>
        </w:rPr>
      </w:pPr>
    </w:p>
    <w:p w14:paraId="139A95F4">
      <w:pPr>
        <w:pageBreakBefore w:val="0"/>
        <w:kinsoku/>
        <w:wordWrap/>
        <w:overflowPunct/>
        <w:topLinePunct w:val="0"/>
        <w:bidi w:val="0"/>
        <w:spacing w:line="360" w:lineRule="auto"/>
        <w:ind w:left="0" w:leftChars="0" w:right="0" w:rightChars="0"/>
        <w:jc w:val="both"/>
        <w:rPr>
          <w:rFonts w:ascii="宋体" w:hAnsi="宋体" w:cs="宋体"/>
          <w:b/>
          <w:bCs/>
          <w:color w:val="auto"/>
          <w:sz w:val="24"/>
          <w:szCs w:val="24"/>
          <w:highlight w:val="none"/>
        </w:rPr>
      </w:pPr>
    </w:p>
    <w:p w14:paraId="17D45245">
      <w:pPr>
        <w:pageBreakBefore w:val="0"/>
        <w:kinsoku/>
        <w:wordWrap/>
        <w:overflowPunct/>
        <w:topLinePunct w:val="0"/>
        <w:bidi w:val="0"/>
        <w:spacing w:line="360" w:lineRule="auto"/>
        <w:ind w:left="0" w:leftChars="0" w:right="0" w:rightChars="0"/>
        <w:jc w:val="left"/>
        <w:rPr>
          <w:color w:val="auto"/>
          <w:sz w:val="32"/>
          <w:highlight w:val="none"/>
        </w:rPr>
      </w:pPr>
      <w:r>
        <w:rPr>
          <w:rFonts w:hint="eastAsia"/>
          <w:b/>
          <w:bCs/>
          <w:color w:val="auto"/>
          <w:sz w:val="32"/>
          <w:highlight w:val="none"/>
        </w:rPr>
        <w:t>（</w:t>
      </w:r>
      <w:r>
        <w:rPr>
          <w:b/>
          <w:bCs/>
          <w:color w:val="auto"/>
          <w:sz w:val="32"/>
          <w:highlight w:val="none"/>
        </w:rPr>
        <w:t>GF-2000-0306</w:t>
      </w:r>
      <w:r>
        <w:rPr>
          <w:rFonts w:hint="eastAsia"/>
          <w:b/>
          <w:bCs/>
          <w:color w:val="auto"/>
          <w:sz w:val="32"/>
          <w:highlight w:val="none"/>
        </w:rPr>
        <w:t>）</w:t>
      </w:r>
    </w:p>
    <w:p w14:paraId="524BAE72">
      <w:pPr>
        <w:pageBreakBefore w:val="0"/>
        <w:kinsoku/>
        <w:wordWrap/>
        <w:overflowPunct/>
        <w:topLinePunct w:val="0"/>
        <w:bidi w:val="0"/>
        <w:spacing w:line="360" w:lineRule="auto"/>
        <w:ind w:left="0" w:leftChars="0" w:right="0" w:rightChars="0"/>
        <w:jc w:val="center"/>
        <w:rPr>
          <w:rFonts w:hint="default" w:eastAsia="宋体"/>
          <w:b/>
          <w:bCs/>
          <w:color w:val="auto"/>
          <w:sz w:val="32"/>
          <w:highlight w:val="none"/>
          <w:lang w:val="en-US" w:eastAsia="zh-CN"/>
        </w:rPr>
      </w:pPr>
      <w:r>
        <w:rPr>
          <w:rFonts w:hint="eastAsia"/>
          <w:color w:val="auto"/>
          <w:sz w:val="24"/>
          <w:szCs w:val="28"/>
          <w:highlight w:val="none"/>
          <w:lang w:val="en-US" w:eastAsia="zh-CN"/>
        </w:rPr>
        <w:t xml:space="preserve">                                     </w:t>
      </w:r>
    </w:p>
    <w:p w14:paraId="365101A4">
      <w:pPr>
        <w:pageBreakBefore w:val="0"/>
        <w:kinsoku/>
        <w:wordWrap/>
        <w:overflowPunct/>
        <w:topLinePunct w:val="0"/>
        <w:bidi w:val="0"/>
        <w:spacing w:line="360" w:lineRule="auto"/>
        <w:ind w:left="0" w:leftChars="0" w:right="0" w:rightChars="0" w:firstLine="522" w:firstLineChars="100"/>
        <w:jc w:val="center"/>
        <w:rPr>
          <w:rFonts w:hint="eastAsia"/>
          <w:b/>
          <w:color w:val="auto"/>
          <w:sz w:val="52"/>
          <w:highlight w:val="none"/>
        </w:rPr>
      </w:pPr>
    </w:p>
    <w:p w14:paraId="4BD0962D">
      <w:pPr>
        <w:pageBreakBefore w:val="0"/>
        <w:kinsoku/>
        <w:wordWrap/>
        <w:overflowPunct/>
        <w:topLinePunct w:val="0"/>
        <w:bidi w:val="0"/>
        <w:spacing w:line="360" w:lineRule="auto"/>
        <w:ind w:left="0" w:leftChars="0" w:right="0" w:rightChars="0"/>
        <w:jc w:val="both"/>
        <w:rPr>
          <w:rFonts w:hint="eastAsia"/>
          <w:b/>
          <w:color w:val="auto"/>
          <w:sz w:val="52"/>
          <w:highlight w:val="none"/>
        </w:rPr>
      </w:pPr>
    </w:p>
    <w:p w14:paraId="75A3A9E1">
      <w:pPr>
        <w:pageBreakBefore w:val="0"/>
        <w:kinsoku/>
        <w:wordWrap/>
        <w:overflowPunct/>
        <w:topLinePunct w:val="0"/>
        <w:bidi w:val="0"/>
        <w:spacing w:line="360" w:lineRule="auto"/>
        <w:ind w:left="0" w:leftChars="0" w:right="0" w:rightChars="0" w:firstLine="522" w:firstLineChars="100"/>
        <w:jc w:val="center"/>
        <w:rPr>
          <w:b/>
          <w:color w:val="auto"/>
          <w:sz w:val="52"/>
          <w:highlight w:val="none"/>
        </w:rPr>
      </w:pPr>
      <w:r>
        <w:rPr>
          <w:rFonts w:hint="eastAsia"/>
          <w:b/>
          <w:color w:val="auto"/>
          <w:sz w:val="52"/>
          <w:highlight w:val="none"/>
        </w:rPr>
        <w:t xml:space="preserve">测   绘   合   同 </w:t>
      </w:r>
    </w:p>
    <w:p w14:paraId="49535073">
      <w:pPr>
        <w:pageBreakBefore w:val="0"/>
        <w:kinsoku/>
        <w:wordWrap/>
        <w:overflowPunct/>
        <w:topLinePunct w:val="0"/>
        <w:bidi w:val="0"/>
        <w:spacing w:line="360" w:lineRule="auto"/>
        <w:ind w:left="0" w:leftChars="0" w:right="0" w:rightChars="0"/>
        <w:jc w:val="center"/>
        <w:rPr>
          <w:b/>
          <w:bCs/>
          <w:color w:val="auto"/>
          <w:sz w:val="24"/>
          <w:highlight w:val="none"/>
        </w:rPr>
      </w:pPr>
    </w:p>
    <w:p w14:paraId="3E43F4C2">
      <w:pPr>
        <w:pageBreakBefore w:val="0"/>
        <w:kinsoku/>
        <w:wordWrap/>
        <w:overflowPunct/>
        <w:topLinePunct w:val="0"/>
        <w:bidi w:val="0"/>
        <w:spacing w:line="360" w:lineRule="auto"/>
        <w:ind w:left="0" w:leftChars="0" w:right="0" w:rightChars="0"/>
        <w:jc w:val="both"/>
        <w:rPr>
          <w:color w:val="auto"/>
          <w:sz w:val="24"/>
          <w:highlight w:val="none"/>
        </w:rPr>
      </w:pPr>
    </w:p>
    <w:p w14:paraId="5B642359">
      <w:pPr>
        <w:pageBreakBefore w:val="0"/>
        <w:kinsoku/>
        <w:wordWrap/>
        <w:overflowPunct/>
        <w:topLinePunct w:val="0"/>
        <w:bidi w:val="0"/>
        <w:spacing w:line="360" w:lineRule="auto"/>
        <w:ind w:left="0" w:leftChars="0" w:right="0" w:rightChars="0"/>
        <w:jc w:val="center"/>
        <w:rPr>
          <w:color w:val="auto"/>
          <w:sz w:val="24"/>
          <w:highlight w:val="none"/>
        </w:rPr>
      </w:pPr>
    </w:p>
    <w:p w14:paraId="2FF1233B">
      <w:pPr>
        <w:pageBreakBefore w:val="0"/>
        <w:kinsoku/>
        <w:wordWrap/>
        <w:overflowPunct/>
        <w:topLinePunct w:val="0"/>
        <w:bidi w:val="0"/>
        <w:spacing w:line="360" w:lineRule="auto"/>
        <w:ind w:left="0" w:leftChars="0" w:right="0" w:rightChars="0"/>
        <w:rPr>
          <w:color w:val="auto"/>
          <w:sz w:val="24"/>
          <w:highlight w:val="none"/>
        </w:rPr>
      </w:pPr>
    </w:p>
    <w:p w14:paraId="6FFC62C4">
      <w:pPr>
        <w:pageBreakBefore w:val="0"/>
        <w:kinsoku/>
        <w:wordWrap/>
        <w:overflowPunct/>
        <w:topLinePunct w:val="0"/>
        <w:bidi w:val="0"/>
        <w:spacing w:line="360" w:lineRule="auto"/>
        <w:ind w:left="0" w:leftChars="0" w:right="0" w:rightChars="0"/>
        <w:rPr>
          <w:color w:val="auto"/>
          <w:sz w:val="24"/>
          <w:highlight w:val="none"/>
        </w:rPr>
      </w:pPr>
    </w:p>
    <w:p w14:paraId="636D7DB8">
      <w:pPr>
        <w:pageBreakBefore w:val="0"/>
        <w:kinsoku/>
        <w:wordWrap/>
        <w:overflowPunct/>
        <w:topLinePunct w:val="0"/>
        <w:bidi w:val="0"/>
        <w:spacing w:line="360" w:lineRule="auto"/>
        <w:ind w:left="0" w:leftChars="0" w:right="0" w:rightChars="0" w:firstLine="2072" w:firstLineChars="645"/>
        <w:rPr>
          <w:b/>
          <w:bCs/>
          <w:color w:val="auto"/>
          <w:sz w:val="32"/>
          <w:highlight w:val="none"/>
          <w:u w:val="single"/>
        </w:rPr>
      </w:pPr>
      <w:r>
        <w:rPr>
          <w:rFonts w:hint="eastAsia"/>
          <w:b/>
          <w:bCs/>
          <w:color w:val="auto"/>
          <w:sz w:val="32"/>
          <w:highlight w:val="none"/>
        </w:rPr>
        <w:t>工程名称：</w:t>
      </w:r>
    </w:p>
    <w:p w14:paraId="35804E79">
      <w:pPr>
        <w:pageBreakBefore w:val="0"/>
        <w:kinsoku/>
        <w:wordWrap/>
        <w:overflowPunct/>
        <w:topLinePunct w:val="0"/>
        <w:bidi w:val="0"/>
        <w:spacing w:line="360" w:lineRule="auto"/>
        <w:ind w:left="0" w:leftChars="0" w:right="0" w:rightChars="0" w:firstLine="2072" w:firstLineChars="645"/>
        <w:rPr>
          <w:rFonts w:hint="eastAsia"/>
          <w:b/>
          <w:bCs/>
          <w:color w:val="auto"/>
          <w:sz w:val="32"/>
          <w:highlight w:val="none"/>
          <w:lang w:val="en-US" w:eastAsia="zh-CN"/>
        </w:rPr>
      </w:pPr>
      <w:r>
        <w:rPr>
          <w:rFonts w:hint="eastAsia"/>
          <w:b/>
          <w:bCs/>
          <w:color w:val="auto"/>
          <w:sz w:val="32"/>
          <w:highlight w:val="none"/>
          <w:lang w:val="en-US" w:eastAsia="zh-CN"/>
        </w:rPr>
        <w:t>合同编号：</w:t>
      </w:r>
    </w:p>
    <w:p w14:paraId="72D582EC">
      <w:pPr>
        <w:pageBreakBefore w:val="0"/>
        <w:kinsoku/>
        <w:wordWrap/>
        <w:overflowPunct/>
        <w:topLinePunct w:val="0"/>
        <w:bidi w:val="0"/>
        <w:spacing w:line="360" w:lineRule="auto"/>
        <w:ind w:left="0" w:leftChars="0" w:right="0" w:rightChars="0" w:firstLine="2240" w:firstLineChars="700"/>
        <w:rPr>
          <w:color w:val="auto"/>
          <w:sz w:val="32"/>
          <w:highlight w:val="none"/>
          <w:u w:val="single"/>
        </w:rPr>
      </w:pPr>
    </w:p>
    <w:p w14:paraId="66A8CF28">
      <w:pPr>
        <w:pStyle w:val="2"/>
        <w:pageBreakBefore w:val="0"/>
        <w:kinsoku/>
        <w:wordWrap/>
        <w:overflowPunct/>
        <w:topLinePunct w:val="0"/>
        <w:bidi w:val="0"/>
        <w:spacing w:line="360" w:lineRule="auto"/>
        <w:ind w:left="0" w:leftChars="0" w:right="0" w:rightChars="0"/>
        <w:rPr>
          <w:color w:val="auto"/>
          <w:sz w:val="32"/>
          <w:highlight w:val="none"/>
          <w:u w:val="single"/>
        </w:rPr>
      </w:pPr>
    </w:p>
    <w:p w14:paraId="16F08842">
      <w:pPr>
        <w:pStyle w:val="3"/>
        <w:rPr>
          <w:color w:val="auto"/>
          <w:sz w:val="32"/>
          <w:highlight w:val="none"/>
          <w:u w:val="single"/>
        </w:rPr>
      </w:pPr>
    </w:p>
    <w:p w14:paraId="16E20D2A">
      <w:pPr>
        <w:pStyle w:val="4"/>
        <w:rPr>
          <w:color w:val="auto"/>
          <w:highlight w:val="none"/>
        </w:rPr>
      </w:pPr>
    </w:p>
    <w:p w14:paraId="0F89EBFE">
      <w:pPr>
        <w:pStyle w:val="5"/>
        <w:pageBreakBefore w:val="0"/>
        <w:kinsoku/>
        <w:wordWrap/>
        <w:overflowPunct/>
        <w:topLinePunct w:val="0"/>
        <w:bidi w:val="0"/>
        <w:spacing w:line="360" w:lineRule="auto"/>
        <w:ind w:left="0" w:leftChars="0" w:right="0" w:rightChars="0" w:firstLine="0" w:firstLineChars="0"/>
        <w:rPr>
          <w:color w:val="auto"/>
          <w:highlight w:val="none"/>
        </w:rPr>
      </w:pPr>
    </w:p>
    <w:tbl>
      <w:tblPr>
        <w:tblStyle w:val="27"/>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625"/>
        <w:gridCol w:w="4335"/>
      </w:tblGrid>
      <w:tr w14:paraId="51FDAD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3" w:hRule="atLeast"/>
          <w:jc w:val="center"/>
        </w:trPr>
        <w:tc>
          <w:tcPr>
            <w:tcW w:w="2824" w:type="pct"/>
            <w:vAlign w:val="center"/>
          </w:tcPr>
          <w:p w14:paraId="041B6B54">
            <w:pPr>
              <w:pageBreakBefore w:val="0"/>
              <w:kinsoku/>
              <w:wordWrap/>
              <w:overflowPunct/>
              <w:topLinePunct w:val="0"/>
              <w:bidi w:val="0"/>
              <w:spacing w:line="240" w:lineRule="auto"/>
              <w:ind w:left="0" w:leftChars="0" w:right="0" w:rightChars="0"/>
              <w:jc w:val="right"/>
              <w:rPr>
                <w:color w:val="auto"/>
                <w:sz w:val="24"/>
                <w:highlight w:val="none"/>
                <w:u w:val="single"/>
                <w:vertAlign w:val="baseline"/>
              </w:rPr>
            </w:pPr>
            <w:r>
              <w:rPr>
                <w:rFonts w:hint="eastAsia"/>
                <w:b/>
                <w:bCs/>
                <w:color w:val="auto"/>
                <w:sz w:val="32"/>
                <w:highlight w:val="none"/>
              </w:rPr>
              <w:t>国  家  测  绘  局</w:t>
            </w:r>
          </w:p>
        </w:tc>
        <w:tc>
          <w:tcPr>
            <w:tcW w:w="2175" w:type="pct"/>
            <w:vMerge w:val="restart"/>
            <w:vAlign w:val="center"/>
          </w:tcPr>
          <w:p w14:paraId="21D05B53">
            <w:pPr>
              <w:pageBreakBefore w:val="0"/>
              <w:kinsoku/>
              <w:wordWrap/>
              <w:overflowPunct/>
              <w:topLinePunct w:val="0"/>
              <w:bidi w:val="0"/>
              <w:spacing w:line="240" w:lineRule="auto"/>
              <w:ind w:left="0" w:leftChars="0" w:right="0" w:rightChars="0"/>
              <w:jc w:val="both"/>
              <w:rPr>
                <w:color w:val="auto"/>
                <w:sz w:val="24"/>
                <w:highlight w:val="none"/>
                <w:u w:val="single"/>
                <w:vertAlign w:val="baseline"/>
              </w:rPr>
            </w:pPr>
            <w:r>
              <w:rPr>
                <w:rFonts w:hint="eastAsia"/>
                <w:b/>
                <w:bCs/>
                <w:color w:val="auto"/>
                <w:sz w:val="32"/>
                <w:highlight w:val="none"/>
              </w:rPr>
              <w:t>制定</w:t>
            </w:r>
          </w:p>
        </w:tc>
      </w:tr>
      <w:tr w14:paraId="3113CE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2824" w:type="pct"/>
            <w:vAlign w:val="center"/>
          </w:tcPr>
          <w:p w14:paraId="213748CF">
            <w:pPr>
              <w:pageBreakBefore w:val="0"/>
              <w:kinsoku/>
              <w:wordWrap/>
              <w:overflowPunct/>
              <w:topLinePunct w:val="0"/>
              <w:bidi w:val="0"/>
              <w:spacing w:line="240" w:lineRule="auto"/>
              <w:ind w:left="0" w:leftChars="0" w:right="0" w:rightChars="0"/>
              <w:jc w:val="right"/>
              <w:rPr>
                <w:color w:val="auto"/>
                <w:sz w:val="24"/>
                <w:highlight w:val="none"/>
                <w:u w:val="single"/>
                <w:vertAlign w:val="baseline"/>
              </w:rPr>
            </w:pPr>
            <w:r>
              <w:rPr>
                <w:rFonts w:hint="eastAsia"/>
                <w:b/>
                <w:bCs/>
                <w:color w:val="auto"/>
                <w:sz w:val="32"/>
                <w:highlight w:val="none"/>
              </w:rPr>
              <w:t>国家工商行政管理局</w:t>
            </w:r>
          </w:p>
        </w:tc>
        <w:tc>
          <w:tcPr>
            <w:tcW w:w="2175" w:type="pct"/>
            <w:vMerge w:val="continue"/>
          </w:tcPr>
          <w:p w14:paraId="09E5E059">
            <w:pPr>
              <w:pageBreakBefore w:val="0"/>
              <w:kinsoku/>
              <w:wordWrap/>
              <w:overflowPunct/>
              <w:topLinePunct w:val="0"/>
              <w:bidi w:val="0"/>
              <w:spacing w:line="240" w:lineRule="auto"/>
              <w:ind w:left="0" w:leftChars="0" w:right="0" w:rightChars="0"/>
              <w:rPr>
                <w:color w:val="auto"/>
                <w:sz w:val="24"/>
                <w:highlight w:val="none"/>
                <w:u w:val="single"/>
                <w:vertAlign w:val="baseline"/>
              </w:rPr>
            </w:pPr>
          </w:p>
        </w:tc>
      </w:tr>
      <w:tr w14:paraId="3EC6A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3" w:hRule="atLeast"/>
          <w:jc w:val="center"/>
        </w:trPr>
        <w:tc>
          <w:tcPr>
            <w:tcW w:w="5000" w:type="pct"/>
            <w:gridSpan w:val="2"/>
            <w:vAlign w:val="center"/>
          </w:tcPr>
          <w:p w14:paraId="7F2764CF">
            <w:pPr>
              <w:pageBreakBefore w:val="0"/>
              <w:kinsoku/>
              <w:wordWrap/>
              <w:overflowPunct/>
              <w:topLinePunct w:val="0"/>
              <w:bidi w:val="0"/>
              <w:spacing w:line="360" w:lineRule="auto"/>
              <w:ind w:left="0" w:leftChars="0" w:right="0" w:rightChars="0" w:firstLine="2891" w:firstLineChars="900"/>
              <w:rPr>
                <w:color w:val="auto"/>
                <w:sz w:val="24"/>
                <w:highlight w:val="none"/>
                <w:u w:val="single"/>
                <w:vertAlign w:val="baseline"/>
              </w:rPr>
            </w:pPr>
            <w:r>
              <w:rPr>
                <w:rFonts w:hint="eastAsia"/>
                <w:b/>
                <w:bCs/>
                <w:color w:val="auto"/>
                <w:sz w:val="32"/>
                <w:highlight w:val="none"/>
                <w:lang w:val="en-US" w:eastAsia="zh-CN"/>
              </w:rPr>
              <w:t>二〇二四年  月   日</w:t>
            </w:r>
          </w:p>
        </w:tc>
      </w:tr>
    </w:tbl>
    <w:p w14:paraId="066BCF53">
      <w:pPr>
        <w:rPr>
          <w:rFonts w:hint="eastAsia"/>
          <w:b/>
          <w:bCs/>
          <w:color w:val="auto"/>
          <w:sz w:val="32"/>
          <w:highlight w:val="none"/>
        </w:rPr>
      </w:pPr>
      <w:r>
        <w:rPr>
          <w:rFonts w:hint="eastAsia"/>
          <w:b/>
          <w:bCs/>
          <w:color w:val="auto"/>
          <w:sz w:val="32"/>
          <w:highlight w:val="none"/>
        </w:rPr>
        <w:br w:type="page"/>
      </w:r>
    </w:p>
    <w:p w14:paraId="3922E994">
      <w:pPr>
        <w:pageBreakBefore w:val="0"/>
        <w:kinsoku/>
        <w:wordWrap/>
        <w:overflowPunct/>
        <w:topLinePunct w:val="0"/>
        <w:bidi w:val="0"/>
        <w:spacing w:line="360" w:lineRule="auto"/>
        <w:ind w:left="0" w:leftChars="0" w:right="0" w:rightChars="0"/>
        <w:jc w:val="both"/>
        <w:rPr>
          <w:rFonts w:hint="eastAsia"/>
          <w:color w:val="auto"/>
          <w:sz w:val="24"/>
          <w:highlight w:val="none"/>
        </w:rPr>
      </w:pPr>
      <w:r>
        <w:rPr>
          <w:rFonts w:hint="eastAsia"/>
          <w:b/>
          <w:bCs/>
          <w:color w:val="auto"/>
          <w:sz w:val="32"/>
          <w:highlight w:val="none"/>
        </w:rPr>
        <w:t xml:space="preserve">                       </w:t>
      </w: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21886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00" w:type="pct"/>
          </w:tcPr>
          <w:p w14:paraId="6475F16F">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rPr>
              <w:t>定作人（甲方</w:t>
            </w:r>
            <w:r>
              <w:rPr>
                <w:rFonts w:hint="eastAsia" w:ascii="宋体" w:hAnsi="宋体" w:eastAsia="宋体" w:cs="宋体"/>
                <w:color w:val="auto"/>
                <w:spacing w:val="-28"/>
                <w:sz w:val="21"/>
                <w:szCs w:val="21"/>
                <w:highlight w:val="none"/>
              </w:rPr>
              <w:t>）：</w:t>
            </w:r>
            <w:r>
              <w:rPr>
                <w:rFonts w:hint="eastAsia" w:ascii="宋体" w:hAnsi="宋体" w:eastAsia="宋体" w:cs="宋体"/>
                <w:color w:val="auto"/>
                <w:spacing w:val="-28"/>
                <w:sz w:val="21"/>
                <w:szCs w:val="21"/>
                <w:highlight w:val="none"/>
                <w:lang w:val="en-US" w:eastAsia="zh-CN"/>
              </w:rPr>
              <w:t xml:space="preserve"> </w:t>
            </w:r>
            <w:r>
              <w:rPr>
                <w:rFonts w:hint="eastAsia" w:ascii="宋体" w:hAnsi="宋体" w:eastAsia="宋体" w:cs="宋体"/>
                <w:color w:val="auto"/>
                <w:spacing w:val="-28"/>
                <w:sz w:val="21"/>
                <w:szCs w:val="21"/>
                <w:highlight w:val="none"/>
                <w:u w:val="single"/>
                <w:lang w:val="en-US" w:eastAsia="zh-CN"/>
              </w:rPr>
              <w:t xml:space="preserve">                          </w:t>
            </w:r>
          </w:p>
        </w:tc>
        <w:tc>
          <w:tcPr>
            <w:tcW w:w="2500" w:type="pct"/>
          </w:tcPr>
          <w:p w14:paraId="0F33730E">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合同编号</w:t>
            </w:r>
            <w:r>
              <w:rPr>
                <w:rFonts w:hint="eastAsia" w:ascii="宋体" w:hAnsi="宋体" w:eastAsia="宋体" w:cs="宋体"/>
                <w:color w:val="auto"/>
                <w:spacing w:val="-28"/>
                <w:sz w:val="21"/>
                <w:szCs w:val="21"/>
                <w:highlight w:val="none"/>
              </w:rPr>
              <w:t>：</w:t>
            </w:r>
            <w:r>
              <w:rPr>
                <w:rFonts w:hint="eastAsia" w:ascii="宋体" w:hAnsi="宋体" w:eastAsia="宋体" w:cs="宋体"/>
                <w:color w:val="auto"/>
                <w:spacing w:val="-28"/>
                <w:sz w:val="21"/>
                <w:szCs w:val="21"/>
                <w:highlight w:val="none"/>
                <w:lang w:val="en-US" w:eastAsia="zh-CN"/>
              </w:rPr>
              <w:t xml:space="preserve"> </w:t>
            </w:r>
            <w:r>
              <w:rPr>
                <w:rFonts w:hint="eastAsia" w:ascii="宋体" w:hAnsi="宋体" w:eastAsia="宋体" w:cs="宋体"/>
                <w:color w:val="auto"/>
                <w:spacing w:val="-28"/>
                <w:sz w:val="21"/>
                <w:szCs w:val="21"/>
                <w:highlight w:val="none"/>
                <w:u w:val="single"/>
                <w:lang w:val="en-US" w:eastAsia="zh-CN"/>
              </w:rPr>
              <w:t xml:space="preserve">                          </w:t>
            </w:r>
          </w:p>
        </w:tc>
      </w:tr>
      <w:tr w14:paraId="6B09D5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6A7C59A0">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承揽人（乙方</w:t>
            </w:r>
            <w:r>
              <w:rPr>
                <w:rFonts w:hint="eastAsia" w:ascii="宋体" w:hAnsi="宋体" w:eastAsia="宋体" w:cs="宋体"/>
                <w:color w:val="auto"/>
                <w:spacing w:val="-28"/>
                <w:sz w:val="21"/>
                <w:szCs w:val="21"/>
                <w:highlight w:val="none"/>
              </w:rPr>
              <w:t>）：</w:t>
            </w:r>
            <w:r>
              <w:rPr>
                <w:rFonts w:hint="eastAsia" w:ascii="宋体" w:hAnsi="宋体" w:eastAsia="宋体" w:cs="宋体"/>
                <w:color w:val="auto"/>
                <w:spacing w:val="-28"/>
                <w:sz w:val="21"/>
                <w:szCs w:val="21"/>
                <w:highlight w:val="none"/>
                <w:u w:val="single"/>
                <w:lang w:val="en-US" w:eastAsia="zh-CN"/>
              </w:rPr>
              <w:t xml:space="preserve">                          </w:t>
            </w:r>
          </w:p>
        </w:tc>
        <w:tc>
          <w:tcPr>
            <w:tcW w:w="2500" w:type="pct"/>
          </w:tcPr>
          <w:p w14:paraId="2B2332D9">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签订地点</w:t>
            </w:r>
            <w:r>
              <w:rPr>
                <w:rFonts w:hint="eastAsia" w:ascii="宋体" w:hAnsi="宋体" w:eastAsia="宋体" w:cs="宋体"/>
                <w:color w:val="auto"/>
                <w:spacing w:val="-28"/>
                <w:sz w:val="21"/>
                <w:szCs w:val="21"/>
                <w:highlight w:val="none"/>
              </w:rPr>
              <w:t>：</w:t>
            </w:r>
            <w:r>
              <w:rPr>
                <w:rFonts w:hint="eastAsia" w:ascii="宋体" w:hAnsi="宋体" w:eastAsia="宋体" w:cs="宋体"/>
                <w:color w:val="auto"/>
                <w:spacing w:val="-28"/>
                <w:sz w:val="21"/>
                <w:szCs w:val="21"/>
                <w:highlight w:val="none"/>
                <w:lang w:val="en-US" w:eastAsia="zh-CN"/>
              </w:rPr>
              <w:t xml:space="preserve"> </w:t>
            </w:r>
            <w:r>
              <w:rPr>
                <w:rFonts w:hint="eastAsia" w:ascii="宋体" w:hAnsi="宋体" w:eastAsia="宋体" w:cs="宋体"/>
                <w:color w:val="auto"/>
                <w:spacing w:val="-28"/>
                <w:sz w:val="21"/>
                <w:szCs w:val="21"/>
                <w:highlight w:val="none"/>
                <w:u w:val="single"/>
                <w:lang w:val="en-US" w:eastAsia="zh-CN"/>
              </w:rPr>
              <w:t xml:space="preserve">                          </w:t>
            </w:r>
          </w:p>
        </w:tc>
      </w:tr>
      <w:tr w14:paraId="4C207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2500" w:type="pct"/>
          </w:tcPr>
          <w:p w14:paraId="1D4FC1CB">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承揽人测绘资质等</w:t>
            </w:r>
            <w:r>
              <w:rPr>
                <w:rFonts w:hint="eastAsia" w:ascii="宋体" w:hAnsi="宋体" w:eastAsia="宋体" w:cs="宋体"/>
                <w:color w:val="auto"/>
                <w:spacing w:val="52"/>
                <w:sz w:val="21"/>
                <w:szCs w:val="21"/>
                <w:highlight w:val="none"/>
              </w:rPr>
              <w:t>级</w:t>
            </w:r>
            <w:r>
              <w:rPr>
                <w:rFonts w:hint="eastAsia" w:ascii="宋体" w:hAnsi="宋体" w:eastAsia="宋体" w:cs="宋体"/>
                <w:color w:val="auto"/>
                <w:sz w:val="21"/>
                <w:szCs w:val="21"/>
                <w:highlight w:val="none"/>
              </w:rPr>
              <w:t>:</w:t>
            </w:r>
            <w:r>
              <w:rPr>
                <w:rFonts w:hint="eastAsia" w:ascii="宋体" w:hAnsi="宋体" w:eastAsia="宋体" w:cs="宋体"/>
                <w:color w:val="auto"/>
                <w:spacing w:val="-28"/>
                <w:sz w:val="21"/>
                <w:szCs w:val="21"/>
                <w:highlight w:val="none"/>
                <w:u w:val="single"/>
                <w:lang w:val="en-US" w:eastAsia="zh-CN"/>
              </w:rPr>
              <w:t xml:space="preserve">                          </w:t>
            </w:r>
          </w:p>
        </w:tc>
        <w:tc>
          <w:tcPr>
            <w:tcW w:w="2500" w:type="pct"/>
          </w:tcPr>
          <w:p w14:paraId="08B354B9">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rPr>
              <w:t>签订时间</w:t>
            </w:r>
            <w:r>
              <w:rPr>
                <w:rFonts w:hint="eastAsia" w:ascii="宋体" w:hAnsi="宋体" w:eastAsia="宋体" w:cs="宋体"/>
                <w:color w:val="auto"/>
                <w:spacing w:val="-28"/>
                <w:sz w:val="21"/>
                <w:szCs w:val="21"/>
                <w:highlight w:val="none"/>
              </w:rPr>
              <w:t>：</w:t>
            </w:r>
            <w:r>
              <w:rPr>
                <w:rFonts w:hint="eastAsia" w:ascii="宋体" w:hAnsi="宋体" w:eastAsia="宋体" w:cs="宋体"/>
                <w:color w:val="auto"/>
                <w:spacing w:val="-28"/>
                <w:sz w:val="21"/>
                <w:szCs w:val="21"/>
                <w:highlight w:val="none"/>
                <w:lang w:val="en-US" w:eastAsia="zh-CN"/>
              </w:rPr>
              <w:t xml:space="preserve"> </w:t>
            </w:r>
            <w:r>
              <w:rPr>
                <w:rFonts w:hint="eastAsia" w:ascii="宋体" w:hAnsi="宋体" w:eastAsia="宋体" w:cs="宋体"/>
                <w:color w:val="auto"/>
                <w:spacing w:val="-28"/>
                <w:sz w:val="21"/>
                <w:szCs w:val="21"/>
                <w:highlight w:val="none"/>
                <w:u w:val="single"/>
                <w:lang w:val="en-US" w:eastAsia="zh-CN"/>
              </w:rPr>
              <w:t xml:space="preserve">                          </w:t>
            </w:r>
          </w:p>
        </w:tc>
      </w:tr>
    </w:tbl>
    <w:p w14:paraId="5B6B43A4">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p>
    <w:p w14:paraId="621C4F3E">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根据《中华人民共和国</w:t>
      </w:r>
      <w:r>
        <w:rPr>
          <w:rFonts w:hint="eastAsia" w:ascii="宋体" w:hAnsi="宋体" w:eastAsia="宋体" w:cs="宋体"/>
          <w:color w:val="auto"/>
          <w:sz w:val="21"/>
          <w:szCs w:val="21"/>
          <w:highlight w:val="none"/>
          <w:lang w:val="en-US" w:eastAsia="zh-CN"/>
        </w:rPr>
        <w:t>民法典</w:t>
      </w:r>
      <w:r>
        <w:rPr>
          <w:rFonts w:hint="eastAsia" w:ascii="宋体" w:hAnsi="宋体" w:eastAsia="宋体" w:cs="宋体"/>
          <w:color w:val="auto"/>
          <w:sz w:val="21"/>
          <w:szCs w:val="21"/>
          <w:highlight w:val="none"/>
        </w:rPr>
        <w:t>》、《中华人民共和国测绘法》和有关法律法规，经甲、乙双方协商一致签订本合同。</w:t>
      </w:r>
    </w:p>
    <w:p w14:paraId="291334DD">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第一条</w:t>
      </w:r>
      <w:r>
        <w:rPr>
          <w:rFonts w:hint="eastAsia" w:ascii="宋体" w:hAnsi="宋体" w:eastAsia="宋体" w:cs="宋体"/>
          <w:color w:val="auto"/>
          <w:sz w:val="21"/>
          <w:szCs w:val="21"/>
          <w:highlight w:val="none"/>
        </w:rPr>
        <w:t xml:space="preserve">  测绘范围（包括测区地点、面积、测区地理位置等）：</w:t>
      </w:r>
    </w:p>
    <w:p w14:paraId="54B0C46C">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u w:val="single"/>
          <w:lang w:val="en-US" w:eastAsia="zh-CN"/>
        </w:rPr>
      </w:pPr>
      <w:r>
        <w:rPr>
          <w:rFonts w:hint="eastAsia" w:ascii="宋体" w:hAnsi="宋体" w:eastAsia="宋体" w:cs="宋体"/>
          <w:color w:val="auto"/>
          <w:sz w:val="21"/>
          <w:szCs w:val="21"/>
          <w:highlight w:val="none"/>
        </w:rPr>
        <w:t>本项目位于</w:t>
      </w:r>
      <w:r>
        <w:rPr>
          <w:rFonts w:hint="eastAsia" w:ascii="宋体" w:hAnsi="宋体" w:eastAsia="宋体" w:cs="宋体"/>
          <w:color w:val="auto"/>
          <w:sz w:val="21"/>
          <w:szCs w:val="21"/>
          <w:highlight w:val="none"/>
          <w:u w:val="single"/>
          <w:lang w:val="en-US" w:eastAsia="zh-CN"/>
        </w:rPr>
        <w:t xml:space="preserve">                   </w:t>
      </w:r>
    </w:p>
    <w:p w14:paraId="2EE1A712">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第二条  测绘内容：</w:t>
      </w:r>
    </w:p>
    <w:tbl>
      <w:tblPr>
        <w:tblStyle w:val="26"/>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957"/>
        <w:gridCol w:w="1699"/>
        <w:gridCol w:w="3017"/>
        <w:gridCol w:w="1301"/>
        <w:gridCol w:w="1281"/>
        <w:gridCol w:w="1699"/>
      </w:tblGrid>
      <w:tr w14:paraId="613BB4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2961804C">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2368" w:type="pct"/>
            <w:gridSpan w:val="2"/>
            <w:shd w:val="clear" w:color="auto" w:fill="auto"/>
            <w:vAlign w:val="center"/>
          </w:tcPr>
          <w:p w14:paraId="55D835A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296" w:type="pct"/>
            <w:gridSpan w:val="2"/>
            <w:shd w:val="clear" w:color="auto" w:fill="auto"/>
            <w:vAlign w:val="center"/>
          </w:tcPr>
          <w:p w14:paraId="250B9836">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工作量</w:t>
            </w:r>
          </w:p>
        </w:tc>
        <w:tc>
          <w:tcPr>
            <w:tcW w:w="853" w:type="pct"/>
            <w:shd w:val="clear" w:color="auto" w:fill="auto"/>
            <w:vAlign w:val="center"/>
          </w:tcPr>
          <w:p w14:paraId="1C57764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322D8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20B864C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699" w:type="dxa"/>
            <w:vMerge w:val="restart"/>
            <w:shd w:val="clear" w:color="auto" w:fill="auto"/>
            <w:vAlign w:val="center"/>
          </w:tcPr>
          <w:p w14:paraId="17FC7E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前期测量</w:t>
            </w:r>
          </w:p>
        </w:tc>
        <w:tc>
          <w:tcPr>
            <w:tcW w:w="3017" w:type="dxa"/>
            <w:shd w:val="clear" w:color="auto" w:fill="auto"/>
            <w:noWrap/>
            <w:vAlign w:val="center"/>
          </w:tcPr>
          <w:p w14:paraId="713EDD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高程控制点</w:t>
            </w:r>
          </w:p>
        </w:tc>
        <w:tc>
          <w:tcPr>
            <w:tcW w:w="1301" w:type="dxa"/>
            <w:shd w:val="clear" w:color="auto" w:fill="auto"/>
            <w:vAlign w:val="center"/>
          </w:tcPr>
          <w:p w14:paraId="6BFE23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81" w:type="dxa"/>
            <w:shd w:val="clear" w:color="auto" w:fill="auto"/>
            <w:vAlign w:val="center"/>
          </w:tcPr>
          <w:p w14:paraId="4F66498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53" w:type="pct"/>
            <w:shd w:val="clear" w:color="auto" w:fill="auto"/>
            <w:vAlign w:val="center"/>
          </w:tcPr>
          <w:p w14:paraId="5A246C3D">
            <w:pPr>
              <w:spacing w:line="240" w:lineRule="auto"/>
              <w:jc w:val="center"/>
              <w:rPr>
                <w:rFonts w:hint="eastAsia" w:ascii="宋体" w:hAnsi="宋体" w:eastAsia="宋体" w:cs="宋体"/>
                <w:i w:val="0"/>
                <w:iCs w:val="0"/>
                <w:color w:val="auto"/>
                <w:sz w:val="20"/>
                <w:szCs w:val="20"/>
                <w:highlight w:val="none"/>
                <w:u w:val="none"/>
              </w:rPr>
            </w:pPr>
          </w:p>
        </w:tc>
      </w:tr>
      <w:tr w14:paraId="2D7F5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11847B9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699" w:type="dxa"/>
            <w:vMerge w:val="continue"/>
            <w:shd w:val="clear" w:color="auto" w:fill="auto"/>
            <w:vAlign w:val="center"/>
          </w:tcPr>
          <w:p w14:paraId="5F4D99B7">
            <w:pPr>
              <w:jc w:val="center"/>
              <w:rPr>
                <w:rFonts w:hint="eastAsia" w:ascii="宋体" w:hAnsi="宋体" w:eastAsia="宋体" w:cs="宋体"/>
                <w:i w:val="0"/>
                <w:iCs w:val="0"/>
                <w:color w:val="auto"/>
                <w:sz w:val="20"/>
                <w:szCs w:val="20"/>
                <w:highlight w:val="none"/>
                <w:u w:val="none"/>
              </w:rPr>
            </w:pPr>
          </w:p>
        </w:tc>
        <w:tc>
          <w:tcPr>
            <w:tcW w:w="3017" w:type="dxa"/>
            <w:shd w:val="clear" w:color="auto" w:fill="auto"/>
            <w:noWrap/>
            <w:vAlign w:val="center"/>
          </w:tcPr>
          <w:p w14:paraId="0FB6AE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平面控制点</w:t>
            </w:r>
          </w:p>
        </w:tc>
        <w:tc>
          <w:tcPr>
            <w:tcW w:w="1301" w:type="dxa"/>
            <w:shd w:val="clear" w:color="auto" w:fill="auto"/>
            <w:vAlign w:val="center"/>
          </w:tcPr>
          <w:p w14:paraId="7BB47E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281" w:type="dxa"/>
            <w:shd w:val="clear" w:color="auto" w:fill="auto"/>
            <w:vAlign w:val="center"/>
          </w:tcPr>
          <w:p w14:paraId="70D6CE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853" w:type="pct"/>
            <w:shd w:val="clear" w:color="auto" w:fill="auto"/>
            <w:vAlign w:val="center"/>
          </w:tcPr>
          <w:p w14:paraId="7B3B6F77">
            <w:pPr>
              <w:spacing w:line="240" w:lineRule="auto"/>
              <w:jc w:val="center"/>
              <w:rPr>
                <w:rFonts w:hint="eastAsia" w:ascii="宋体" w:hAnsi="宋体" w:eastAsia="宋体" w:cs="宋体"/>
                <w:i w:val="0"/>
                <w:iCs w:val="0"/>
                <w:color w:val="auto"/>
                <w:sz w:val="20"/>
                <w:szCs w:val="20"/>
                <w:highlight w:val="none"/>
                <w:u w:val="none"/>
              </w:rPr>
            </w:pPr>
          </w:p>
        </w:tc>
      </w:tr>
      <w:tr w14:paraId="19F7F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5696ADA5">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699" w:type="dxa"/>
            <w:vMerge w:val="continue"/>
            <w:shd w:val="clear" w:color="auto" w:fill="auto"/>
            <w:vAlign w:val="center"/>
          </w:tcPr>
          <w:p w14:paraId="47600969">
            <w:pPr>
              <w:jc w:val="center"/>
              <w:rPr>
                <w:rFonts w:hint="eastAsia" w:ascii="宋体" w:hAnsi="宋体" w:eastAsia="宋体" w:cs="宋体"/>
                <w:i w:val="0"/>
                <w:iCs w:val="0"/>
                <w:color w:val="auto"/>
                <w:sz w:val="20"/>
                <w:szCs w:val="20"/>
                <w:highlight w:val="none"/>
                <w:u w:val="none"/>
              </w:rPr>
            </w:pPr>
          </w:p>
        </w:tc>
        <w:tc>
          <w:tcPr>
            <w:tcW w:w="3017" w:type="dxa"/>
            <w:shd w:val="clear" w:color="auto" w:fill="auto"/>
            <w:noWrap/>
            <w:vAlign w:val="center"/>
          </w:tcPr>
          <w:p w14:paraId="0071E4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现状管线测量</w:t>
            </w:r>
          </w:p>
        </w:tc>
        <w:tc>
          <w:tcPr>
            <w:tcW w:w="1301" w:type="dxa"/>
            <w:shd w:val="clear" w:color="auto" w:fill="auto"/>
            <w:vAlign w:val="center"/>
          </w:tcPr>
          <w:p w14:paraId="338EA30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0.50 </w:t>
            </w:r>
          </w:p>
        </w:tc>
        <w:tc>
          <w:tcPr>
            <w:tcW w:w="1281" w:type="dxa"/>
            <w:shd w:val="clear" w:color="auto" w:fill="auto"/>
            <w:vAlign w:val="center"/>
          </w:tcPr>
          <w:p w14:paraId="659B7E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853" w:type="pct"/>
            <w:shd w:val="clear" w:color="auto" w:fill="auto"/>
            <w:vAlign w:val="center"/>
          </w:tcPr>
          <w:p w14:paraId="021E0481">
            <w:pPr>
              <w:spacing w:line="240" w:lineRule="auto"/>
              <w:jc w:val="center"/>
              <w:rPr>
                <w:rFonts w:hint="eastAsia" w:ascii="宋体" w:hAnsi="宋体" w:eastAsia="宋体" w:cs="宋体"/>
                <w:i w:val="0"/>
                <w:iCs w:val="0"/>
                <w:color w:val="auto"/>
                <w:sz w:val="20"/>
                <w:szCs w:val="20"/>
                <w:highlight w:val="none"/>
                <w:u w:val="none"/>
              </w:rPr>
            </w:pPr>
          </w:p>
        </w:tc>
      </w:tr>
      <w:tr w14:paraId="10B3A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5DFF4AC0">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699" w:type="dxa"/>
            <w:vMerge w:val="restart"/>
            <w:shd w:val="clear" w:color="auto" w:fill="auto"/>
            <w:vAlign w:val="center"/>
          </w:tcPr>
          <w:p w14:paraId="6E8568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定位放线测量</w:t>
            </w:r>
          </w:p>
        </w:tc>
        <w:tc>
          <w:tcPr>
            <w:tcW w:w="3017" w:type="dxa"/>
            <w:shd w:val="clear" w:color="auto" w:fill="auto"/>
            <w:vAlign w:val="center"/>
          </w:tcPr>
          <w:p w14:paraId="6E28775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地面建筑规划定位放线</w:t>
            </w:r>
          </w:p>
        </w:tc>
        <w:tc>
          <w:tcPr>
            <w:tcW w:w="1301" w:type="dxa"/>
            <w:shd w:val="clear" w:color="auto" w:fill="auto"/>
            <w:vAlign w:val="center"/>
          </w:tcPr>
          <w:p w14:paraId="09B4D7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81" w:type="dxa"/>
            <w:shd w:val="clear" w:color="auto" w:fill="auto"/>
            <w:vAlign w:val="center"/>
          </w:tcPr>
          <w:p w14:paraId="49F618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853" w:type="pct"/>
            <w:shd w:val="clear" w:color="auto" w:fill="auto"/>
            <w:vAlign w:val="center"/>
          </w:tcPr>
          <w:p w14:paraId="354E04F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p>
        </w:tc>
      </w:tr>
      <w:tr w14:paraId="0C5F6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06726FC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699" w:type="dxa"/>
            <w:vMerge w:val="continue"/>
            <w:shd w:val="clear" w:color="auto" w:fill="auto"/>
            <w:vAlign w:val="center"/>
          </w:tcPr>
          <w:p w14:paraId="5A2BA4C9">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42F4D5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验线测量</w:t>
            </w:r>
          </w:p>
        </w:tc>
        <w:tc>
          <w:tcPr>
            <w:tcW w:w="1301" w:type="dxa"/>
            <w:shd w:val="clear" w:color="auto" w:fill="auto"/>
            <w:vAlign w:val="center"/>
          </w:tcPr>
          <w:p w14:paraId="605C270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81" w:type="dxa"/>
            <w:shd w:val="clear" w:color="auto" w:fill="auto"/>
            <w:vAlign w:val="center"/>
          </w:tcPr>
          <w:p w14:paraId="000A3B4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853" w:type="pct"/>
            <w:shd w:val="clear" w:color="auto" w:fill="auto"/>
            <w:vAlign w:val="center"/>
          </w:tcPr>
          <w:p w14:paraId="0CD2BB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含±0、封顶验线测量</w:t>
            </w:r>
          </w:p>
        </w:tc>
      </w:tr>
      <w:tr w14:paraId="132C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349C7B7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699" w:type="dxa"/>
            <w:shd w:val="clear" w:color="auto" w:fill="auto"/>
            <w:vAlign w:val="center"/>
          </w:tcPr>
          <w:p w14:paraId="0F5DC18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建筑物沉降观测</w:t>
            </w:r>
          </w:p>
        </w:tc>
        <w:tc>
          <w:tcPr>
            <w:tcW w:w="3017" w:type="dxa"/>
            <w:shd w:val="clear" w:color="auto" w:fill="auto"/>
            <w:vAlign w:val="center"/>
          </w:tcPr>
          <w:p w14:paraId="4D418D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沉降观测</w:t>
            </w:r>
          </w:p>
        </w:tc>
        <w:tc>
          <w:tcPr>
            <w:tcW w:w="1301" w:type="dxa"/>
            <w:shd w:val="clear" w:color="auto" w:fill="auto"/>
            <w:vAlign w:val="center"/>
          </w:tcPr>
          <w:p w14:paraId="06F256F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1281" w:type="dxa"/>
            <w:shd w:val="clear" w:color="auto" w:fill="auto"/>
            <w:vAlign w:val="center"/>
          </w:tcPr>
          <w:p w14:paraId="4B5A59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点.次</w:t>
            </w:r>
          </w:p>
        </w:tc>
        <w:tc>
          <w:tcPr>
            <w:tcW w:w="853" w:type="pct"/>
            <w:shd w:val="clear" w:color="auto" w:fill="auto"/>
            <w:vAlign w:val="center"/>
          </w:tcPr>
          <w:p w14:paraId="363B9271">
            <w:pPr>
              <w:spacing w:line="240" w:lineRule="auto"/>
              <w:jc w:val="center"/>
              <w:rPr>
                <w:rFonts w:hint="eastAsia" w:ascii="宋体" w:hAnsi="宋体" w:eastAsia="宋体" w:cs="宋体"/>
                <w:i w:val="0"/>
                <w:iCs w:val="0"/>
                <w:color w:val="auto"/>
                <w:sz w:val="20"/>
                <w:szCs w:val="20"/>
                <w:highlight w:val="none"/>
                <w:u w:val="none"/>
              </w:rPr>
            </w:pPr>
          </w:p>
        </w:tc>
      </w:tr>
      <w:tr w14:paraId="68152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6FCCBD0E">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699" w:type="dxa"/>
            <w:vMerge w:val="restart"/>
            <w:shd w:val="clear" w:color="auto" w:fill="auto"/>
            <w:vAlign w:val="center"/>
          </w:tcPr>
          <w:p w14:paraId="672827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规划竣工测量</w:t>
            </w:r>
          </w:p>
        </w:tc>
        <w:tc>
          <w:tcPr>
            <w:tcW w:w="3017" w:type="dxa"/>
            <w:shd w:val="clear" w:color="auto" w:fill="auto"/>
            <w:vAlign w:val="center"/>
          </w:tcPr>
          <w:p w14:paraId="47229F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地形图测绘</w:t>
            </w:r>
          </w:p>
        </w:tc>
        <w:tc>
          <w:tcPr>
            <w:tcW w:w="1301" w:type="dxa"/>
            <w:shd w:val="clear" w:color="auto" w:fill="auto"/>
            <w:vAlign w:val="center"/>
          </w:tcPr>
          <w:p w14:paraId="5F6AE3F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100000</w:t>
            </w:r>
          </w:p>
        </w:tc>
        <w:tc>
          <w:tcPr>
            <w:tcW w:w="1281" w:type="dxa"/>
            <w:shd w:val="clear" w:color="auto" w:fill="auto"/>
            <w:vAlign w:val="center"/>
          </w:tcPr>
          <w:p w14:paraId="1A6261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53" w:type="pct"/>
            <w:shd w:val="clear" w:color="auto" w:fill="auto"/>
            <w:noWrap/>
            <w:vAlign w:val="center"/>
          </w:tcPr>
          <w:p w14:paraId="5479CA09">
            <w:pPr>
              <w:spacing w:line="240" w:lineRule="auto"/>
              <w:rPr>
                <w:rFonts w:hint="eastAsia" w:ascii="宋体" w:hAnsi="宋体" w:eastAsia="宋体" w:cs="宋体"/>
                <w:i w:val="0"/>
                <w:iCs w:val="0"/>
                <w:color w:val="auto"/>
                <w:sz w:val="20"/>
                <w:szCs w:val="20"/>
                <w:highlight w:val="none"/>
                <w:u w:val="none"/>
              </w:rPr>
            </w:pPr>
          </w:p>
        </w:tc>
      </w:tr>
      <w:tr w14:paraId="004DF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05D6FA0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699" w:type="dxa"/>
            <w:vMerge w:val="continue"/>
            <w:shd w:val="clear" w:color="auto" w:fill="auto"/>
            <w:vAlign w:val="center"/>
          </w:tcPr>
          <w:p w14:paraId="51AAFA75">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195096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规划建筑面积测量</w:t>
            </w:r>
          </w:p>
        </w:tc>
        <w:tc>
          <w:tcPr>
            <w:tcW w:w="1301" w:type="dxa"/>
            <w:shd w:val="clear" w:color="auto" w:fill="auto"/>
            <w:vAlign w:val="center"/>
          </w:tcPr>
          <w:p w14:paraId="5C41F3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1281" w:type="dxa"/>
            <w:shd w:val="clear" w:color="auto" w:fill="auto"/>
            <w:vAlign w:val="center"/>
          </w:tcPr>
          <w:p w14:paraId="4406EA4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53" w:type="pct"/>
            <w:shd w:val="clear" w:color="auto" w:fill="auto"/>
            <w:vAlign w:val="center"/>
          </w:tcPr>
          <w:p w14:paraId="745F337A">
            <w:pPr>
              <w:spacing w:line="240" w:lineRule="auto"/>
              <w:jc w:val="center"/>
              <w:rPr>
                <w:rFonts w:hint="eastAsia" w:ascii="宋体" w:hAnsi="宋体" w:eastAsia="宋体" w:cs="宋体"/>
                <w:i w:val="0"/>
                <w:iCs w:val="0"/>
                <w:color w:val="auto"/>
                <w:sz w:val="20"/>
                <w:szCs w:val="20"/>
                <w:highlight w:val="none"/>
                <w:u w:val="none"/>
              </w:rPr>
            </w:pPr>
          </w:p>
        </w:tc>
      </w:tr>
      <w:tr w14:paraId="7A5DD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5D9B7C28">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699" w:type="dxa"/>
            <w:vMerge w:val="continue"/>
            <w:shd w:val="clear" w:color="auto" w:fill="auto"/>
            <w:vAlign w:val="center"/>
          </w:tcPr>
          <w:p w14:paraId="59F26C66">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2BA489C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验测平面位置</w:t>
            </w:r>
          </w:p>
        </w:tc>
        <w:tc>
          <w:tcPr>
            <w:tcW w:w="1301" w:type="dxa"/>
            <w:shd w:val="clear" w:color="auto" w:fill="auto"/>
            <w:vAlign w:val="center"/>
          </w:tcPr>
          <w:p w14:paraId="6E49F3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81" w:type="dxa"/>
            <w:shd w:val="clear" w:color="auto" w:fill="auto"/>
            <w:vAlign w:val="center"/>
          </w:tcPr>
          <w:p w14:paraId="08F205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853" w:type="pct"/>
            <w:shd w:val="clear" w:color="auto" w:fill="auto"/>
            <w:vAlign w:val="center"/>
          </w:tcPr>
          <w:p w14:paraId="6CA6DA47">
            <w:pPr>
              <w:spacing w:line="240" w:lineRule="auto"/>
              <w:jc w:val="center"/>
              <w:rPr>
                <w:rFonts w:hint="eastAsia" w:ascii="宋体" w:hAnsi="宋体" w:eastAsia="宋体" w:cs="宋体"/>
                <w:i w:val="0"/>
                <w:iCs w:val="0"/>
                <w:color w:val="auto"/>
                <w:sz w:val="20"/>
                <w:szCs w:val="20"/>
                <w:highlight w:val="none"/>
                <w:u w:val="none"/>
              </w:rPr>
            </w:pPr>
          </w:p>
        </w:tc>
      </w:tr>
      <w:tr w14:paraId="26425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81" w:type="pct"/>
            <w:shd w:val="clear" w:color="auto" w:fill="auto"/>
            <w:vAlign w:val="center"/>
          </w:tcPr>
          <w:p w14:paraId="421C3FEF">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699" w:type="dxa"/>
            <w:vMerge w:val="continue"/>
            <w:shd w:val="clear" w:color="auto" w:fill="auto"/>
            <w:vAlign w:val="center"/>
          </w:tcPr>
          <w:p w14:paraId="4B0B1254">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49C36E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验测高程、高度</w:t>
            </w:r>
          </w:p>
        </w:tc>
        <w:tc>
          <w:tcPr>
            <w:tcW w:w="1301" w:type="dxa"/>
            <w:shd w:val="clear" w:color="auto" w:fill="auto"/>
            <w:vAlign w:val="center"/>
          </w:tcPr>
          <w:p w14:paraId="638F00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281" w:type="dxa"/>
            <w:shd w:val="clear" w:color="auto" w:fill="auto"/>
            <w:vAlign w:val="center"/>
          </w:tcPr>
          <w:p w14:paraId="6031A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853" w:type="pct"/>
            <w:shd w:val="clear" w:color="auto" w:fill="auto"/>
            <w:noWrap/>
            <w:vAlign w:val="center"/>
          </w:tcPr>
          <w:p w14:paraId="57758C52">
            <w:pPr>
              <w:spacing w:line="240" w:lineRule="auto"/>
              <w:jc w:val="center"/>
              <w:rPr>
                <w:rFonts w:hint="eastAsia" w:ascii="宋体" w:hAnsi="宋体" w:eastAsia="宋体" w:cs="宋体"/>
                <w:i w:val="0"/>
                <w:iCs w:val="0"/>
                <w:color w:val="auto"/>
                <w:sz w:val="20"/>
                <w:szCs w:val="20"/>
                <w:highlight w:val="none"/>
                <w:u w:val="none"/>
              </w:rPr>
            </w:pPr>
          </w:p>
        </w:tc>
      </w:tr>
      <w:tr w14:paraId="5B943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68DDAB3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699" w:type="dxa"/>
            <w:vMerge w:val="continue"/>
            <w:shd w:val="clear" w:color="auto" w:fill="auto"/>
            <w:vAlign w:val="center"/>
          </w:tcPr>
          <w:p w14:paraId="77A78253">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6037A9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人防竣工测绘</w:t>
            </w:r>
          </w:p>
        </w:tc>
        <w:tc>
          <w:tcPr>
            <w:tcW w:w="1301" w:type="dxa"/>
            <w:shd w:val="clear" w:color="auto" w:fill="auto"/>
            <w:vAlign w:val="center"/>
          </w:tcPr>
          <w:p w14:paraId="72C454A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c>
          <w:tcPr>
            <w:tcW w:w="1281" w:type="dxa"/>
            <w:shd w:val="clear" w:color="auto" w:fill="auto"/>
            <w:vAlign w:val="center"/>
          </w:tcPr>
          <w:p w14:paraId="47A6272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53" w:type="pct"/>
            <w:shd w:val="clear" w:color="auto" w:fill="auto"/>
            <w:noWrap/>
            <w:vAlign w:val="center"/>
          </w:tcPr>
          <w:p w14:paraId="6D0D11B4">
            <w:pPr>
              <w:spacing w:line="240" w:lineRule="auto"/>
              <w:jc w:val="center"/>
              <w:rPr>
                <w:rFonts w:hint="eastAsia" w:ascii="宋体" w:hAnsi="宋体" w:eastAsia="宋体" w:cs="宋体"/>
                <w:i w:val="0"/>
                <w:iCs w:val="0"/>
                <w:color w:val="auto"/>
                <w:sz w:val="20"/>
                <w:szCs w:val="20"/>
                <w:highlight w:val="none"/>
                <w:u w:val="none"/>
              </w:rPr>
            </w:pPr>
          </w:p>
        </w:tc>
      </w:tr>
      <w:tr w14:paraId="2F60D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538B893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699" w:type="dxa"/>
            <w:vMerge w:val="continue"/>
            <w:shd w:val="clear" w:color="auto" w:fill="auto"/>
            <w:vAlign w:val="center"/>
          </w:tcPr>
          <w:p w14:paraId="70BEA44C">
            <w:pPr>
              <w:jc w:val="center"/>
              <w:rPr>
                <w:rFonts w:hint="eastAsia" w:ascii="宋体" w:hAnsi="宋体" w:eastAsia="宋体" w:cs="宋体"/>
                <w:i w:val="0"/>
                <w:iCs w:val="0"/>
                <w:color w:val="auto"/>
                <w:sz w:val="20"/>
                <w:szCs w:val="20"/>
                <w:highlight w:val="none"/>
                <w:u w:val="none"/>
              </w:rPr>
            </w:pPr>
          </w:p>
        </w:tc>
        <w:tc>
          <w:tcPr>
            <w:tcW w:w="3017" w:type="dxa"/>
            <w:shd w:val="clear" w:color="auto" w:fill="auto"/>
            <w:noWrap/>
            <w:vAlign w:val="center"/>
          </w:tcPr>
          <w:p w14:paraId="5E40D4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地籍测绘</w:t>
            </w:r>
          </w:p>
        </w:tc>
        <w:tc>
          <w:tcPr>
            <w:tcW w:w="1301" w:type="dxa"/>
            <w:shd w:val="clear" w:color="auto" w:fill="auto"/>
            <w:vAlign w:val="center"/>
          </w:tcPr>
          <w:p w14:paraId="41907B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66190</w:t>
            </w:r>
          </w:p>
        </w:tc>
        <w:tc>
          <w:tcPr>
            <w:tcW w:w="1281" w:type="dxa"/>
            <w:shd w:val="clear" w:color="auto" w:fill="auto"/>
            <w:vAlign w:val="center"/>
          </w:tcPr>
          <w:p w14:paraId="4C4557E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53" w:type="pct"/>
            <w:shd w:val="clear" w:color="auto" w:fill="auto"/>
            <w:noWrap/>
            <w:vAlign w:val="center"/>
          </w:tcPr>
          <w:p w14:paraId="158A7394">
            <w:pPr>
              <w:spacing w:line="240" w:lineRule="auto"/>
              <w:jc w:val="center"/>
              <w:rPr>
                <w:rFonts w:hint="eastAsia" w:ascii="宋体" w:hAnsi="宋体" w:eastAsia="宋体" w:cs="宋体"/>
                <w:i w:val="0"/>
                <w:iCs w:val="0"/>
                <w:color w:val="auto"/>
                <w:sz w:val="20"/>
                <w:szCs w:val="20"/>
                <w:highlight w:val="none"/>
                <w:u w:val="none"/>
              </w:rPr>
            </w:pPr>
          </w:p>
        </w:tc>
      </w:tr>
      <w:tr w14:paraId="5136D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3DCB418A">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699" w:type="dxa"/>
            <w:vMerge w:val="continue"/>
            <w:shd w:val="clear" w:color="auto" w:fill="auto"/>
            <w:vAlign w:val="center"/>
          </w:tcPr>
          <w:p w14:paraId="7EA50C1E">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1E9F95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房产测绘</w:t>
            </w:r>
          </w:p>
        </w:tc>
        <w:tc>
          <w:tcPr>
            <w:tcW w:w="1301" w:type="dxa"/>
            <w:shd w:val="clear" w:color="auto" w:fill="auto"/>
            <w:vAlign w:val="center"/>
          </w:tcPr>
          <w:p w14:paraId="1616020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1281" w:type="dxa"/>
            <w:shd w:val="clear" w:color="auto" w:fill="auto"/>
            <w:vAlign w:val="center"/>
          </w:tcPr>
          <w:p w14:paraId="2EE050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853" w:type="pct"/>
            <w:shd w:val="clear" w:color="auto" w:fill="auto"/>
            <w:noWrap/>
            <w:vAlign w:val="center"/>
          </w:tcPr>
          <w:p w14:paraId="0E56CBC6">
            <w:pPr>
              <w:spacing w:line="240" w:lineRule="auto"/>
              <w:jc w:val="center"/>
              <w:rPr>
                <w:rFonts w:hint="eastAsia" w:ascii="宋体" w:hAnsi="宋体" w:eastAsia="宋体" w:cs="宋体"/>
                <w:i w:val="0"/>
                <w:iCs w:val="0"/>
                <w:color w:val="auto"/>
                <w:sz w:val="20"/>
                <w:szCs w:val="20"/>
                <w:highlight w:val="none"/>
                <w:u w:val="none"/>
              </w:rPr>
            </w:pPr>
          </w:p>
        </w:tc>
      </w:tr>
      <w:tr w14:paraId="2E70E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1D53DBAD">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699" w:type="dxa"/>
            <w:vMerge w:val="continue"/>
            <w:shd w:val="clear" w:color="auto" w:fill="auto"/>
            <w:vAlign w:val="center"/>
          </w:tcPr>
          <w:p w14:paraId="7B75D6F8">
            <w:pPr>
              <w:jc w:val="center"/>
              <w:rPr>
                <w:rFonts w:hint="eastAsia" w:ascii="宋体" w:hAnsi="宋体" w:eastAsia="宋体" w:cs="宋体"/>
                <w:i w:val="0"/>
                <w:iCs w:val="0"/>
                <w:color w:val="auto"/>
                <w:sz w:val="20"/>
                <w:szCs w:val="20"/>
                <w:highlight w:val="none"/>
                <w:u w:val="none"/>
              </w:rPr>
            </w:pPr>
          </w:p>
        </w:tc>
        <w:tc>
          <w:tcPr>
            <w:tcW w:w="3017" w:type="dxa"/>
            <w:shd w:val="clear" w:color="auto" w:fill="auto"/>
            <w:vAlign w:val="center"/>
          </w:tcPr>
          <w:p w14:paraId="48ECD7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竣工航拍</w:t>
            </w:r>
          </w:p>
        </w:tc>
        <w:tc>
          <w:tcPr>
            <w:tcW w:w="1301" w:type="dxa"/>
            <w:shd w:val="clear" w:color="auto" w:fill="auto"/>
            <w:vAlign w:val="center"/>
          </w:tcPr>
          <w:p w14:paraId="600332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281" w:type="dxa"/>
            <w:shd w:val="clear" w:color="auto" w:fill="auto"/>
            <w:vAlign w:val="center"/>
          </w:tcPr>
          <w:p w14:paraId="3299175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853" w:type="pct"/>
            <w:shd w:val="clear" w:color="auto" w:fill="auto"/>
            <w:noWrap/>
            <w:vAlign w:val="center"/>
          </w:tcPr>
          <w:p w14:paraId="4040D989">
            <w:pPr>
              <w:spacing w:line="240" w:lineRule="auto"/>
              <w:jc w:val="center"/>
              <w:rPr>
                <w:rFonts w:hint="eastAsia" w:ascii="宋体" w:hAnsi="宋体" w:eastAsia="宋体" w:cs="宋体"/>
                <w:i w:val="0"/>
                <w:iCs w:val="0"/>
                <w:color w:val="auto"/>
                <w:sz w:val="20"/>
                <w:szCs w:val="20"/>
                <w:highlight w:val="none"/>
                <w:u w:val="none"/>
              </w:rPr>
            </w:pPr>
          </w:p>
        </w:tc>
      </w:tr>
      <w:tr w14:paraId="4AAEE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2E7662B1">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699" w:type="dxa"/>
            <w:vMerge w:val="restart"/>
            <w:shd w:val="clear" w:color="auto" w:fill="auto"/>
            <w:vAlign w:val="center"/>
          </w:tcPr>
          <w:p w14:paraId="17B374F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管线测量</w:t>
            </w:r>
          </w:p>
        </w:tc>
        <w:tc>
          <w:tcPr>
            <w:tcW w:w="3017" w:type="dxa"/>
            <w:shd w:val="clear" w:color="auto" w:fill="auto"/>
            <w:noWrap/>
            <w:vAlign w:val="center"/>
          </w:tcPr>
          <w:p w14:paraId="0D59A7F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雨、污水管线测量</w:t>
            </w:r>
          </w:p>
        </w:tc>
        <w:tc>
          <w:tcPr>
            <w:tcW w:w="1301" w:type="dxa"/>
            <w:shd w:val="clear" w:color="auto" w:fill="auto"/>
            <w:vAlign w:val="center"/>
          </w:tcPr>
          <w:p w14:paraId="15C084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281" w:type="dxa"/>
            <w:shd w:val="clear" w:color="auto" w:fill="auto"/>
            <w:vAlign w:val="center"/>
          </w:tcPr>
          <w:p w14:paraId="234E0B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853" w:type="pct"/>
            <w:shd w:val="clear" w:color="auto" w:fill="auto"/>
            <w:noWrap/>
            <w:vAlign w:val="center"/>
          </w:tcPr>
          <w:p w14:paraId="7BCAA495">
            <w:pPr>
              <w:spacing w:line="240" w:lineRule="auto"/>
              <w:jc w:val="center"/>
              <w:rPr>
                <w:rFonts w:hint="eastAsia" w:ascii="宋体" w:hAnsi="宋体" w:eastAsia="宋体" w:cs="宋体"/>
                <w:i w:val="0"/>
                <w:iCs w:val="0"/>
                <w:color w:val="auto"/>
                <w:sz w:val="20"/>
                <w:szCs w:val="20"/>
                <w:highlight w:val="none"/>
                <w:u w:val="none"/>
              </w:rPr>
            </w:pPr>
          </w:p>
        </w:tc>
      </w:tr>
      <w:tr w14:paraId="52B6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481" w:type="pct"/>
            <w:shd w:val="clear" w:color="auto" w:fill="auto"/>
            <w:vAlign w:val="center"/>
          </w:tcPr>
          <w:p w14:paraId="6FF5C679">
            <w:pPr>
              <w:keepNext w:val="0"/>
              <w:keepLines w:val="0"/>
              <w:widowControl/>
              <w:suppressLineNumbers w:val="0"/>
              <w:spacing w:line="240" w:lineRule="auto"/>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699" w:type="dxa"/>
            <w:vMerge w:val="continue"/>
            <w:shd w:val="clear" w:color="auto" w:fill="auto"/>
            <w:vAlign w:val="center"/>
          </w:tcPr>
          <w:p w14:paraId="2D9B9251">
            <w:pPr>
              <w:jc w:val="center"/>
              <w:rPr>
                <w:rFonts w:hint="eastAsia" w:ascii="宋体" w:hAnsi="宋体" w:eastAsia="宋体" w:cs="宋体"/>
                <w:i w:val="0"/>
                <w:iCs w:val="0"/>
                <w:color w:val="auto"/>
                <w:sz w:val="20"/>
                <w:szCs w:val="20"/>
                <w:highlight w:val="none"/>
                <w:u w:val="none"/>
              </w:rPr>
            </w:pPr>
          </w:p>
        </w:tc>
        <w:tc>
          <w:tcPr>
            <w:tcW w:w="3017" w:type="dxa"/>
            <w:shd w:val="clear" w:color="auto" w:fill="auto"/>
            <w:noWrap/>
            <w:vAlign w:val="center"/>
          </w:tcPr>
          <w:p w14:paraId="626A0D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雨、污水管线内窥</w:t>
            </w:r>
          </w:p>
        </w:tc>
        <w:tc>
          <w:tcPr>
            <w:tcW w:w="1301" w:type="dxa"/>
            <w:shd w:val="clear" w:color="auto" w:fill="auto"/>
            <w:vAlign w:val="center"/>
          </w:tcPr>
          <w:p w14:paraId="67FF79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1281" w:type="dxa"/>
            <w:shd w:val="clear" w:color="auto" w:fill="auto"/>
            <w:vAlign w:val="center"/>
          </w:tcPr>
          <w:p w14:paraId="48007C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853" w:type="pct"/>
            <w:shd w:val="clear" w:color="auto" w:fill="auto"/>
            <w:noWrap/>
            <w:vAlign w:val="center"/>
          </w:tcPr>
          <w:p w14:paraId="70907169">
            <w:pPr>
              <w:spacing w:line="240" w:lineRule="auto"/>
              <w:jc w:val="center"/>
              <w:rPr>
                <w:rFonts w:hint="eastAsia" w:ascii="宋体" w:hAnsi="宋体" w:eastAsia="宋体" w:cs="宋体"/>
                <w:i w:val="0"/>
                <w:iCs w:val="0"/>
                <w:color w:val="auto"/>
                <w:sz w:val="20"/>
                <w:szCs w:val="20"/>
                <w:highlight w:val="none"/>
                <w:u w:val="none"/>
              </w:rPr>
            </w:pPr>
          </w:p>
        </w:tc>
      </w:tr>
    </w:tbl>
    <w:p w14:paraId="72282B4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p>
    <w:p w14:paraId="01B1FA4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第三条  执行技术标准：</w:t>
      </w:r>
    </w:p>
    <w:tbl>
      <w:tblPr>
        <w:tblStyle w:val="2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9"/>
        <w:gridCol w:w="3737"/>
        <w:gridCol w:w="2701"/>
        <w:gridCol w:w="2225"/>
      </w:tblGrid>
      <w:tr w14:paraId="2CECCA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2B5CD696">
            <w:pPr>
              <w:pageBreakBefore w:val="0"/>
              <w:kinsoku/>
              <w:wordWrap/>
              <w:overflowPunct/>
              <w:topLinePunct w:val="0"/>
              <w:bidi w:val="0"/>
              <w:spacing w:line="240" w:lineRule="auto"/>
              <w:ind w:left="0" w:leftChars="0" w:right="0" w:rightChars="0" w:firstLine="105" w:firstLineChars="5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序号</w:t>
            </w:r>
          </w:p>
        </w:tc>
        <w:tc>
          <w:tcPr>
            <w:tcW w:w="1875" w:type="pct"/>
            <w:vAlign w:val="center"/>
          </w:tcPr>
          <w:p w14:paraId="394282AA">
            <w:pPr>
              <w:pageBreakBefore w:val="0"/>
              <w:kinsoku/>
              <w:wordWrap/>
              <w:overflowPunct/>
              <w:topLinePunct w:val="0"/>
              <w:bidi w:val="0"/>
              <w:spacing w:line="240" w:lineRule="auto"/>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标准名称</w:t>
            </w:r>
          </w:p>
        </w:tc>
        <w:tc>
          <w:tcPr>
            <w:tcW w:w="1355" w:type="pct"/>
            <w:vAlign w:val="center"/>
          </w:tcPr>
          <w:p w14:paraId="709C9909">
            <w:pPr>
              <w:pageBreakBefore w:val="0"/>
              <w:kinsoku/>
              <w:wordWrap/>
              <w:overflowPunct/>
              <w:topLinePunct w:val="0"/>
              <w:bidi w:val="0"/>
              <w:spacing w:line="240" w:lineRule="auto"/>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标准代号</w:t>
            </w:r>
          </w:p>
        </w:tc>
        <w:tc>
          <w:tcPr>
            <w:tcW w:w="1116" w:type="pct"/>
            <w:vAlign w:val="center"/>
          </w:tcPr>
          <w:p w14:paraId="2539FF4D">
            <w:pPr>
              <w:pageBreakBefore w:val="0"/>
              <w:kinsoku/>
              <w:wordWrap/>
              <w:overflowPunct/>
              <w:topLinePunct w:val="0"/>
              <w:bidi w:val="0"/>
              <w:spacing w:line="240" w:lineRule="auto"/>
              <w:ind w:left="0" w:leftChars="0" w:right="0" w:rightChars="0"/>
              <w:jc w:val="center"/>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标准等级</w:t>
            </w:r>
          </w:p>
        </w:tc>
      </w:tr>
      <w:tr w14:paraId="638F6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70F6F514">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1875" w:type="pct"/>
            <w:vAlign w:val="center"/>
          </w:tcPr>
          <w:p w14:paraId="7EEEF89A">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《测绘成果质量检查与验收》</w:t>
            </w:r>
          </w:p>
        </w:tc>
        <w:tc>
          <w:tcPr>
            <w:tcW w:w="1355" w:type="pct"/>
            <w:vAlign w:val="center"/>
          </w:tcPr>
          <w:p w14:paraId="41694F72">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24356-2009</w:t>
            </w:r>
          </w:p>
        </w:tc>
        <w:tc>
          <w:tcPr>
            <w:tcW w:w="1116" w:type="pct"/>
            <w:vAlign w:val="center"/>
          </w:tcPr>
          <w:p w14:paraId="3171F5D0">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r>
      <w:tr w14:paraId="047CE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7FB4DE25">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1875" w:type="pct"/>
            <w:vAlign w:val="center"/>
          </w:tcPr>
          <w:p w14:paraId="702D891A">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《国家基本比例尺地图图式第1部分：1:500 1:1000 1:2000地形图图式》</w:t>
            </w:r>
          </w:p>
        </w:tc>
        <w:tc>
          <w:tcPr>
            <w:tcW w:w="1355" w:type="pct"/>
            <w:vAlign w:val="center"/>
          </w:tcPr>
          <w:p w14:paraId="1CC30159">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20257.1―2017</w:t>
            </w:r>
          </w:p>
        </w:tc>
        <w:tc>
          <w:tcPr>
            <w:tcW w:w="1116" w:type="pct"/>
            <w:vAlign w:val="center"/>
          </w:tcPr>
          <w:p w14:paraId="6BD7DC35">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r>
      <w:tr w14:paraId="2A47EC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0A98DA39">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p>
        </w:tc>
        <w:tc>
          <w:tcPr>
            <w:tcW w:w="1875" w:type="pct"/>
            <w:vAlign w:val="center"/>
          </w:tcPr>
          <w:p w14:paraId="3C416626">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《建筑工程建筑面积计算规范》</w:t>
            </w:r>
          </w:p>
        </w:tc>
        <w:tc>
          <w:tcPr>
            <w:tcW w:w="1355" w:type="pct"/>
            <w:vAlign w:val="center"/>
          </w:tcPr>
          <w:p w14:paraId="7D4FA30B">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GB/T 50353-2013</w:t>
            </w:r>
          </w:p>
        </w:tc>
        <w:tc>
          <w:tcPr>
            <w:tcW w:w="1116" w:type="pct"/>
            <w:vAlign w:val="center"/>
          </w:tcPr>
          <w:p w14:paraId="6E632E09">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国标</w:t>
            </w:r>
          </w:p>
        </w:tc>
      </w:tr>
      <w:tr w14:paraId="2B11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1675D46A">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p>
        </w:tc>
        <w:tc>
          <w:tcPr>
            <w:tcW w:w="1875" w:type="pct"/>
            <w:vAlign w:val="center"/>
          </w:tcPr>
          <w:p w14:paraId="1504DEB3">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《城市测量规范》</w:t>
            </w:r>
          </w:p>
        </w:tc>
        <w:tc>
          <w:tcPr>
            <w:tcW w:w="1355" w:type="pct"/>
            <w:vAlign w:val="center"/>
          </w:tcPr>
          <w:p w14:paraId="19C399CA">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CJJ/T 8-2011</w:t>
            </w:r>
          </w:p>
        </w:tc>
        <w:tc>
          <w:tcPr>
            <w:tcW w:w="1116" w:type="pct"/>
            <w:vAlign w:val="center"/>
          </w:tcPr>
          <w:p w14:paraId="4B785247">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行标</w:t>
            </w:r>
          </w:p>
        </w:tc>
      </w:tr>
      <w:tr w14:paraId="0E9C79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1ED70A7E">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p>
        </w:tc>
        <w:tc>
          <w:tcPr>
            <w:tcW w:w="1875" w:type="pct"/>
            <w:vAlign w:val="center"/>
          </w:tcPr>
          <w:p w14:paraId="60914C43">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《卫星定位城市测量技术标准》</w:t>
            </w:r>
          </w:p>
        </w:tc>
        <w:tc>
          <w:tcPr>
            <w:tcW w:w="1355" w:type="pct"/>
            <w:vAlign w:val="center"/>
          </w:tcPr>
          <w:p w14:paraId="5ACBBC5B">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CJJ/T 73-2019</w:t>
            </w:r>
          </w:p>
        </w:tc>
        <w:tc>
          <w:tcPr>
            <w:tcW w:w="1116" w:type="pct"/>
            <w:vAlign w:val="center"/>
          </w:tcPr>
          <w:p w14:paraId="23641875">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行标</w:t>
            </w:r>
          </w:p>
        </w:tc>
      </w:tr>
      <w:tr w14:paraId="3726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6A6A1279">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p>
        </w:tc>
        <w:tc>
          <w:tcPr>
            <w:tcW w:w="1875" w:type="pct"/>
            <w:vAlign w:val="center"/>
          </w:tcPr>
          <w:p w14:paraId="4625C4FB">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《地籍调查规程》</w:t>
            </w:r>
          </w:p>
        </w:tc>
        <w:tc>
          <w:tcPr>
            <w:tcW w:w="1355" w:type="pct"/>
            <w:vAlign w:val="center"/>
          </w:tcPr>
          <w:p w14:paraId="10DC5A05">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TD/T 1001-2012</w:t>
            </w:r>
          </w:p>
        </w:tc>
        <w:tc>
          <w:tcPr>
            <w:tcW w:w="1116" w:type="pct"/>
            <w:vAlign w:val="center"/>
          </w:tcPr>
          <w:p w14:paraId="1219E572">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行标</w:t>
            </w:r>
          </w:p>
        </w:tc>
      </w:tr>
      <w:tr w14:paraId="332DF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27F5C166">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p>
        </w:tc>
        <w:tc>
          <w:tcPr>
            <w:tcW w:w="1875" w:type="pct"/>
            <w:vAlign w:val="center"/>
          </w:tcPr>
          <w:p w14:paraId="1E754F2D">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《房屋面积测算技术规程》</w:t>
            </w:r>
          </w:p>
        </w:tc>
        <w:tc>
          <w:tcPr>
            <w:tcW w:w="1355" w:type="pct"/>
            <w:vAlign w:val="center"/>
          </w:tcPr>
          <w:p w14:paraId="35B510E4">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DGJ32/TJ131-2011</w:t>
            </w:r>
          </w:p>
        </w:tc>
        <w:tc>
          <w:tcPr>
            <w:tcW w:w="1116" w:type="pct"/>
            <w:vAlign w:val="center"/>
          </w:tcPr>
          <w:p w14:paraId="7CDAED46">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地方标准</w:t>
            </w:r>
          </w:p>
        </w:tc>
      </w:tr>
      <w:tr w14:paraId="0B246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37CEC02A">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w:t>
            </w:r>
          </w:p>
        </w:tc>
        <w:tc>
          <w:tcPr>
            <w:tcW w:w="1875" w:type="pct"/>
            <w:vAlign w:val="center"/>
          </w:tcPr>
          <w:p w14:paraId="217C8FAE">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《扬州市城市规划基础地形数据测绘成果要求》（试行）</w:t>
            </w:r>
          </w:p>
        </w:tc>
        <w:tc>
          <w:tcPr>
            <w:tcW w:w="1355" w:type="pct"/>
            <w:vAlign w:val="center"/>
          </w:tcPr>
          <w:p w14:paraId="2BF5F359">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p>
        </w:tc>
        <w:tc>
          <w:tcPr>
            <w:tcW w:w="1116" w:type="pct"/>
            <w:vAlign w:val="center"/>
          </w:tcPr>
          <w:p w14:paraId="7A9E2C5B">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地方规定</w:t>
            </w:r>
          </w:p>
        </w:tc>
      </w:tr>
      <w:tr w14:paraId="33347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trPr>
        <w:tc>
          <w:tcPr>
            <w:tcW w:w="651" w:type="pct"/>
            <w:vAlign w:val="center"/>
          </w:tcPr>
          <w:p w14:paraId="5B11AA45">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w:t>
            </w:r>
          </w:p>
        </w:tc>
        <w:tc>
          <w:tcPr>
            <w:tcW w:w="1875" w:type="pct"/>
            <w:vAlign w:val="center"/>
          </w:tcPr>
          <w:p w14:paraId="3B0DC901">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《扬州市市区建设工程（建筑类）规划竣工测量成果管理规定》</w:t>
            </w:r>
          </w:p>
        </w:tc>
        <w:tc>
          <w:tcPr>
            <w:tcW w:w="1355" w:type="pct"/>
            <w:vAlign w:val="center"/>
          </w:tcPr>
          <w:p w14:paraId="110501C4">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p>
        </w:tc>
        <w:tc>
          <w:tcPr>
            <w:tcW w:w="1116" w:type="pct"/>
            <w:vAlign w:val="center"/>
          </w:tcPr>
          <w:p w14:paraId="2DDEFD86">
            <w:pPr>
              <w:pageBreakBefore w:val="0"/>
              <w:kinsoku/>
              <w:wordWrap/>
              <w:overflowPunct/>
              <w:topLinePunct w:val="0"/>
              <w:bidi w:val="0"/>
              <w:spacing w:line="240" w:lineRule="auto"/>
              <w:ind w:left="0" w:leftChars="0" w:right="0" w:rightChars="0"/>
              <w:jc w:val="cente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地方规定</w:t>
            </w:r>
          </w:p>
        </w:tc>
      </w:tr>
    </w:tbl>
    <w:p w14:paraId="690AE637">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其他技术要求：</w:t>
      </w:r>
      <w:r>
        <w:rPr>
          <w:rFonts w:hint="eastAsia" w:ascii="宋体" w:hAnsi="宋体" w:eastAsia="宋体" w:cs="宋体"/>
          <w:color w:val="auto"/>
          <w:sz w:val="21"/>
          <w:szCs w:val="21"/>
          <w:highlight w:val="none"/>
          <w:u w:val="single"/>
        </w:rPr>
        <w:t xml:space="preserve">2000国家大地坐标系，1985年国家高程系统。                 </w:t>
      </w:r>
    </w:p>
    <w:p w14:paraId="527BFDF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第四条  </w:t>
      </w:r>
      <w:r>
        <w:rPr>
          <w:rFonts w:hint="eastAsia" w:ascii="宋体" w:hAnsi="宋体" w:eastAsia="宋体" w:cs="宋体"/>
          <w:b w:val="0"/>
          <w:bCs w:val="0"/>
          <w:color w:val="auto"/>
          <w:sz w:val="21"/>
          <w:szCs w:val="21"/>
          <w:highlight w:val="none"/>
        </w:rPr>
        <w:t>测绘工程费</w:t>
      </w:r>
    </w:p>
    <w:p w14:paraId="79528B82">
      <w:pPr>
        <w:pageBreakBefore w:val="0"/>
        <w:tabs>
          <w:tab w:val="left" w:pos="3540"/>
        </w:tabs>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1、取费项目及工程总价款：</w:t>
      </w:r>
    </w:p>
    <w:tbl>
      <w:tblPr>
        <w:tblStyle w:val="26"/>
        <w:tblW w:w="4991"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37"/>
        <w:gridCol w:w="1172"/>
        <w:gridCol w:w="2251"/>
        <w:gridCol w:w="982"/>
        <w:gridCol w:w="916"/>
        <w:gridCol w:w="925"/>
        <w:gridCol w:w="1069"/>
        <w:gridCol w:w="984"/>
        <w:gridCol w:w="1010"/>
      </w:tblGrid>
      <w:tr w14:paraId="4BA1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EF7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DD385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95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2A1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工作量</w:t>
            </w:r>
          </w:p>
        </w:tc>
        <w:tc>
          <w:tcPr>
            <w:tcW w:w="1002" w:type="pct"/>
            <w:gridSpan w:val="2"/>
            <w:tcBorders>
              <w:top w:val="single" w:color="000000" w:sz="4" w:space="0"/>
              <w:left w:val="nil"/>
              <w:bottom w:val="single" w:color="000000" w:sz="4" w:space="0"/>
              <w:right w:val="single" w:color="000000" w:sz="4" w:space="0"/>
            </w:tcBorders>
            <w:shd w:val="clear" w:color="auto" w:fill="auto"/>
            <w:vAlign w:val="center"/>
          </w:tcPr>
          <w:p w14:paraId="7549B5E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7A6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小计（元）</w:t>
            </w: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68DA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1D146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DB22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19B5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前期测量</w:t>
            </w:r>
          </w:p>
        </w:tc>
        <w:tc>
          <w:tcPr>
            <w:tcW w:w="2251" w:type="dxa"/>
            <w:tcBorders>
              <w:top w:val="single" w:color="000000" w:sz="4" w:space="0"/>
              <w:left w:val="single" w:color="000000" w:sz="4" w:space="0"/>
              <w:bottom w:val="single" w:color="000000" w:sz="4" w:space="0"/>
              <w:right w:val="nil"/>
            </w:tcBorders>
            <w:shd w:val="clear" w:color="auto" w:fill="auto"/>
            <w:noWrap/>
            <w:vAlign w:val="center"/>
          </w:tcPr>
          <w:p w14:paraId="1C69D5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高程控制点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6047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5F6F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13A3C0">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C0C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22EA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7FEAB">
            <w:pPr>
              <w:jc w:val="center"/>
              <w:rPr>
                <w:rFonts w:hint="eastAsia" w:ascii="宋体" w:hAnsi="宋体" w:eastAsia="宋体" w:cs="宋体"/>
                <w:i w:val="0"/>
                <w:iCs w:val="0"/>
                <w:color w:val="auto"/>
                <w:sz w:val="20"/>
                <w:szCs w:val="20"/>
                <w:highlight w:val="none"/>
                <w:u w:val="none"/>
              </w:rPr>
            </w:pPr>
          </w:p>
        </w:tc>
      </w:tr>
      <w:tr w14:paraId="18717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9C5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D19A9">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nil"/>
            </w:tcBorders>
            <w:shd w:val="clear" w:color="auto" w:fill="auto"/>
            <w:noWrap/>
            <w:vAlign w:val="center"/>
          </w:tcPr>
          <w:p w14:paraId="1D6FCD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平面控制点</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673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D84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E6A88">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90B9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E98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5803C">
            <w:pPr>
              <w:jc w:val="center"/>
              <w:rPr>
                <w:rFonts w:hint="eastAsia" w:ascii="宋体" w:hAnsi="宋体" w:eastAsia="宋体" w:cs="宋体"/>
                <w:i w:val="0"/>
                <w:iCs w:val="0"/>
                <w:color w:val="auto"/>
                <w:sz w:val="20"/>
                <w:szCs w:val="20"/>
                <w:highlight w:val="none"/>
                <w:u w:val="none"/>
              </w:rPr>
            </w:pPr>
          </w:p>
        </w:tc>
      </w:tr>
      <w:tr w14:paraId="7A847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8216D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C330C1">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nil"/>
            </w:tcBorders>
            <w:shd w:val="clear" w:color="auto" w:fill="auto"/>
            <w:noWrap/>
            <w:vAlign w:val="center"/>
          </w:tcPr>
          <w:p w14:paraId="44C2CC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现状管线测量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7A7B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0.50 </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18EA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5B12A">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9C9C6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E012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E8C9CD">
            <w:pPr>
              <w:jc w:val="center"/>
              <w:rPr>
                <w:rFonts w:hint="eastAsia" w:ascii="宋体" w:hAnsi="宋体" w:eastAsia="宋体" w:cs="宋体"/>
                <w:i w:val="0"/>
                <w:iCs w:val="0"/>
                <w:color w:val="auto"/>
                <w:sz w:val="20"/>
                <w:szCs w:val="20"/>
                <w:highlight w:val="none"/>
                <w:u w:val="none"/>
              </w:rPr>
            </w:pPr>
          </w:p>
        </w:tc>
      </w:tr>
      <w:tr w14:paraId="58D27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D2EAB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17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8409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定位放线测量</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D4D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地面建筑规划定位放线</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D15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36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756A7">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7C3F6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9975A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C5A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r>
      <w:tr w14:paraId="09E42E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5A4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17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84AFF">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FD7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验线测量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8169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70A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DACE7">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7625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E929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480E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含±0、封顶验线测量</w:t>
            </w:r>
          </w:p>
        </w:tc>
      </w:tr>
      <w:tr w14:paraId="31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7A14B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172" w:type="dxa"/>
            <w:tcBorders>
              <w:top w:val="single" w:color="000000" w:sz="4" w:space="0"/>
              <w:left w:val="single" w:color="000000" w:sz="4" w:space="0"/>
              <w:bottom w:val="nil"/>
              <w:right w:val="single" w:color="000000" w:sz="4" w:space="0"/>
            </w:tcBorders>
            <w:shd w:val="clear" w:color="auto" w:fill="auto"/>
            <w:vAlign w:val="center"/>
          </w:tcPr>
          <w:p w14:paraId="67BEFB3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建筑物沉降观测</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8D9FF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沉降观测</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C9D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FF82A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点.次</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392EB">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B4C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元/点.次</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15A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4B5EB4">
            <w:pPr>
              <w:jc w:val="center"/>
              <w:rPr>
                <w:rFonts w:hint="eastAsia" w:ascii="宋体" w:hAnsi="宋体" w:eastAsia="宋体" w:cs="宋体"/>
                <w:i w:val="0"/>
                <w:iCs w:val="0"/>
                <w:color w:val="auto"/>
                <w:sz w:val="20"/>
                <w:szCs w:val="20"/>
                <w:highlight w:val="none"/>
                <w:u w:val="none"/>
              </w:rPr>
            </w:pPr>
          </w:p>
        </w:tc>
      </w:tr>
      <w:tr w14:paraId="723FC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A58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172" w:type="dxa"/>
            <w:vMerge w:val="restart"/>
            <w:tcBorders>
              <w:top w:val="single" w:color="000000" w:sz="4" w:space="0"/>
              <w:left w:val="single" w:color="000000" w:sz="4" w:space="0"/>
              <w:bottom w:val="nil"/>
              <w:right w:val="single" w:color="000000" w:sz="4" w:space="0"/>
            </w:tcBorders>
            <w:shd w:val="clear" w:color="auto" w:fill="auto"/>
            <w:vAlign w:val="center"/>
          </w:tcPr>
          <w:p w14:paraId="1FCF09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规划竣工测量</w:t>
            </w: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28A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地形图测绘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B7D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C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302688">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D126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5965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nil"/>
              <w:left w:val="nil"/>
              <w:bottom w:val="nil"/>
              <w:right w:val="single" w:color="000000" w:sz="4" w:space="0"/>
            </w:tcBorders>
            <w:shd w:val="clear" w:color="auto" w:fill="auto"/>
            <w:noWrap/>
            <w:vAlign w:val="center"/>
          </w:tcPr>
          <w:p w14:paraId="16E3BEDC">
            <w:pPr>
              <w:rPr>
                <w:rFonts w:hint="eastAsia" w:ascii="宋体" w:hAnsi="宋体" w:eastAsia="宋体" w:cs="宋体"/>
                <w:i w:val="0"/>
                <w:iCs w:val="0"/>
                <w:color w:val="auto"/>
                <w:sz w:val="20"/>
                <w:szCs w:val="20"/>
                <w:highlight w:val="none"/>
                <w:u w:val="none"/>
              </w:rPr>
            </w:pPr>
          </w:p>
        </w:tc>
      </w:tr>
      <w:tr w14:paraId="046C6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A34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34A4E599">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F2AD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规划建筑面积测量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E83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7B5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C13BC">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97CC7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11CE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850C">
            <w:pPr>
              <w:jc w:val="center"/>
              <w:rPr>
                <w:rFonts w:hint="eastAsia" w:ascii="宋体" w:hAnsi="宋体" w:eastAsia="宋体" w:cs="宋体"/>
                <w:i w:val="0"/>
                <w:iCs w:val="0"/>
                <w:color w:val="auto"/>
                <w:sz w:val="20"/>
                <w:szCs w:val="20"/>
                <w:highlight w:val="none"/>
                <w:u w:val="none"/>
              </w:rPr>
            </w:pPr>
          </w:p>
        </w:tc>
      </w:tr>
      <w:tr w14:paraId="00E36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FF7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5255A964">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58B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验测平面位置</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01BA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9FBC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96222E">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4A8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D77B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D501A">
            <w:pPr>
              <w:jc w:val="center"/>
              <w:rPr>
                <w:rFonts w:hint="eastAsia" w:ascii="宋体" w:hAnsi="宋体" w:eastAsia="宋体" w:cs="宋体"/>
                <w:i w:val="0"/>
                <w:iCs w:val="0"/>
                <w:color w:val="auto"/>
                <w:sz w:val="20"/>
                <w:szCs w:val="20"/>
                <w:highlight w:val="none"/>
                <w:u w:val="none"/>
              </w:rPr>
            </w:pPr>
          </w:p>
        </w:tc>
      </w:tr>
      <w:tr w14:paraId="208E0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2B1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338030DA">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763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验测高程、高度</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FF6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19B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F378BF">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089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F9F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46873">
            <w:pPr>
              <w:jc w:val="center"/>
              <w:rPr>
                <w:rFonts w:hint="eastAsia" w:ascii="宋体" w:hAnsi="宋体" w:eastAsia="宋体" w:cs="宋体"/>
                <w:i w:val="0"/>
                <w:iCs w:val="0"/>
                <w:color w:val="auto"/>
                <w:sz w:val="20"/>
                <w:szCs w:val="20"/>
                <w:highlight w:val="none"/>
                <w:u w:val="none"/>
              </w:rPr>
            </w:pPr>
          </w:p>
        </w:tc>
      </w:tr>
      <w:tr w14:paraId="3FA6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FA12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443B31E8">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501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人防竣工测绘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C587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094E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6B46C0">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73E6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AA1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F48691">
            <w:pPr>
              <w:jc w:val="center"/>
              <w:rPr>
                <w:rFonts w:hint="eastAsia" w:ascii="宋体" w:hAnsi="宋体" w:eastAsia="宋体" w:cs="宋体"/>
                <w:i w:val="0"/>
                <w:iCs w:val="0"/>
                <w:color w:val="auto"/>
                <w:sz w:val="20"/>
                <w:szCs w:val="20"/>
                <w:highlight w:val="none"/>
                <w:u w:val="none"/>
              </w:rPr>
            </w:pPr>
          </w:p>
        </w:tc>
      </w:tr>
      <w:tr w14:paraId="46FE1D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81C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12039BD5">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326D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地籍测绘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E9B4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66190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3621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A2CCB">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D7F07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A8D54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E19CC">
            <w:pPr>
              <w:jc w:val="center"/>
              <w:rPr>
                <w:rFonts w:hint="eastAsia" w:ascii="宋体" w:hAnsi="宋体" w:eastAsia="宋体" w:cs="宋体"/>
                <w:i w:val="0"/>
                <w:iCs w:val="0"/>
                <w:color w:val="auto"/>
                <w:sz w:val="20"/>
                <w:szCs w:val="20"/>
                <w:highlight w:val="none"/>
                <w:u w:val="none"/>
              </w:rPr>
            </w:pPr>
          </w:p>
        </w:tc>
      </w:tr>
      <w:tr w14:paraId="0E941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54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4A45F510">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7F1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房产测绘</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9602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8A9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47D92A">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173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14F2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52D2E">
            <w:pPr>
              <w:jc w:val="center"/>
              <w:rPr>
                <w:rFonts w:hint="eastAsia" w:ascii="宋体" w:hAnsi="宋体" w:eastAsia="宋体" w:cs="宋体"/>
                <w:i w:val="0"/>
                <w:iCs w:val="0"/>
                <w:color w:val="auto"/>
                <w:sz w:val="20"/>
                <w:szCs w:val="20"/>
                <w:highlight w:val="none"/>
                <w:u w:val="none"/>
              </w:rPr>
            </w:pPr>
          </w:p>
        </w:tc>
      </w:tr>
      <w:tr w14:paraId="2977C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DD543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4E72EBE2">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3B16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竣工航拍</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4D87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090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C5A4">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125E8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元/项</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11C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9C620">
            <w:pPr>
              <w:jc w:val="center"/>
              <w:rPr>
                <w:rFonts w:hint="eastAsia" w:ascii="宋体" w:hAnsi="宋体" w:eastAsia="宋体" w:cs="宋体"/>
                <w:i w:val="0"/>
                <w:iCs w:val="0"/>
                <w:color w:val="auto"/>
                <w:sz w:val="20"/>
                <w:szCs w:val="20"/>
                <w:highlight w:val="none"/>
                <w:u w:val="none"/>
              </w:rPr>
            </w:pPr>
          </w:p>
        </w:tc>
      </w:tr>
      <w:tr w14:paraId="0B694F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32752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172" w:type="dxa"/>
            <w:vMerge w:val="restart"/>
            <w:tcBorders>
              <w:top w:val="single" w:color="000000" w:sz="4" w:space="0"/>
              <w:left w:val="single" w:color="000000" w:sz="4" w:space="0"/>
              <w:bottom w:val="nil"/>
              <w:right w:val="single" w:color="000000" w:sz="4" w:space="0"/>
            </w:tcBorders>
            <w:shd w:val="clear" w:color="auto" w:fill="auto"/>
            <w:vAlign w:val="center"/>
          </w:tcPr>
          <w:p w14:paraId="2BA729C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管线测量</w:t>
            </w: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142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雨、污水管线测量</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DD4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0174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0416D8">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CDBC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8918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208796">
            <w:pPr>
              <w:jc w:val="center"/>
              <w:rPr>
                <w:rFonts w:hint="eastAsia" w:ascii="宋体" w:hAnsi="宋体" w:eastAsia="宋体" w:cs="宋体"/>
                <w:i w:val="0"/>
                <w:iCs w:val="0"/>
                <w:color w:val="auto"/>
                <w:sz w:val="20"/>
                <w:szCs w:val="20"/>
                <w:highlight w:val="none"/>
                <w:u w:val="none"/>
              </w:rPr>
            </w:pPr>
          </w:p>
        </w:tc>
      </w:tr>
      <w:tr w14:paraId="1A9E4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A7503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172" w:type="dxa"/>
            <w:vMerge w:val="continue"/>
            <w:tcBorders>
              <w:top w:val="single" w:color="000000" w:sz="4" w:space="0"/>
              <w:left w:val="single" w:color="000000" w:sz="4" w:space="0"/>
              <w:bottom w:val="nil"/>
              <w:right w:val="single" w:color="000000" w:sz="4" w:space="0"/>
            </w:tcBorders>
            <w:shd w:val="clear" w:color="auto" w:fill="auto"/>
            <w:vAlign w:val="center"/>
          </w:tcPr>
          <w:p w14:paraId="21EBF04C">
            <w:pPr>
              <w:jc w:val="center"/>
              <w:rPr>
                <w:rFonts w:hint="eastAsia" w:ascii="宋体" w:hAnsi="宋体" w:eastAsia="宋体" w:cs="宋体"/>
                <w:i w:val="0"/>
                <w:iCs w:val="0"/>
                <w:color w:val="auto"/>
                <w:sz w:val="20"/>
                <w:szCs w:val="20"/>
                <w:highlight w:val="none"/>
                <w:u w:val="none"/>
              </w:rPr>
            </w:pPr>
          </w:p>
        </w:tc>
        <w:tc>
          <w:tcPr>
            <w:tcW w:w="22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A6A65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雨、污水管线内窥</w:t>
            </w:r>
          </w:p>
        </w:tc>
        <w:tc>
          <w:tcPr>
            <w:tcW w:w="98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10E1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5000</w:t>
            </w:r>
          </w:p>
        </w:tc>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5E97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46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3FF785">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F77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元/m</w:t>
            </w: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C6B7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3A6D2A">
            <w:pPr>
              <w:jc w:val="center"/>
              <w:rPr>
                <w:rFonts w:hint="eastAsia" w:ascii="宋体" w:hAnsi="宋体" w:eastAsia="宋体" w:cs="宋体"/>
                <w:i w:val="0"/>
                <w:iCs w:val="0"/>
                <w:color w:val="auto"/>
                <w:sz w:val="20"/>
                <w:szCs w:val="20"/>
                <w:highlight w:val="none"/>
                <w:u w:val="none"/>
              </w:rPr>
            </w:pPr>
          </w:p>
        </w:tc>
      </w:tr>
      <w:tr w14:paraId="7C427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4" w:hRule="atLeast"/>
        </w:trPr>
        <w:tc>
          <w:tcPr>
            <w:tcW w:w="3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EDBC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17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352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共计</w:t>
            </w:r>
          </w:p>
        </w:tc>
        <w:tc>
          <w:tcPr>
            <w:tcW w:w="49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94F17">
            <w:pPr>
              <w:jc w:val="center"/>
              <w:rPr>
                <w:rFonts w:hint="eastAsia" w:ascii="宋体" w:hAnsi="宋体" w:eastAsia="宋体" w:cs="宋体"/>
                <w:i w:val="0"/>
                <w:iCs w:val="0"/>
                <w:color w:val="auto"/>
                <w:sz w:val="20"/>
                <w:szCs w:val="20"/>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A792A7">
            <w:pPr>
              <w:jc w:val="center"/>
              <w:rPr>
                <w:rFonts w:hint="eastAsia" w:ascii="宋体" w:hAnsi="宋体" w:eastAsia="宋体" w:cs="宋体"/>
                <w:i w:val="0"/>
                <w:iCs w:val="0"/>
                <w:color w:val="auto"/>
                <w:sz w:val="20"/>
                <w:szCs w:val="20"/>
                <w:highlight w:val="none"/>
                <w:u w:val="none"/>
              </w:rPr>
            </w:pPr>
          </w:p>
        </w:tc>
        <w:tc>
          <w:tcPr>
            <w:tcW w:w="46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28ED8">
            <w:pPr>
              <w:jc w:val="center"/>
              <w:rPr>
                <w:rFonts w:hint="eastAsia" w:ascii="宋体" w:hAnsi="宋体" w:eastAsia="宋体" w:cs="宋体"/>
                <w:i w:val="0"/>
                <w:iCs w:val="0"/>
                <w:color w:val="auto"/>
                <w:sz w:val="20"/>
                <w:szCs w:val="20"/>
                <w:highlight w:val="none"/>
                <w:u w:val="none"/>
              </w:rPr>
            </w:pPr>
          </w:p>
        </w:tc>
        <w:tc>
          <w:tcPr>
            <w:tcW w:w="5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02F69">
            <w:pPr>
              <w:jc w:val="center"/>
              <w:rPr>
                <w:rFonts w:hint="eastAsia" w:ascii="宋体" w:hAnsi="宋体" w:eastAsia="宋体" w:cs="宋体"/>
                <w:i w:val="0"/>
                <w:iCs w:val="0"/>
                <w:color w:val="auto"/>
                <w:sz w:val="20"/>
                <w:szCs w:val="20"/>
                <w:highlight w:val="none"/>
                <w:u w:val="none"/>
              </w:rPr>
            </w:pPr>
          </w:p>
        </w:tc>
        <w:tc>
          <w:tcPr>
            <w:tcW w:w="49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E6ACB">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p>
        </w:tc>
        <w:tc>
          <w:tcPr>
            <w:tcW w:w="50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5457F">
            <w:pPr>
              <w:jc w:val="center"/>
              <w:rPr>
                <w:rFonts w:hint="eastAsia" w:ascii="宋体" w:hAnsi="宋体" w:eastAsia="宋体" w:cs="宋体"/>
                <w:i w:val="0"/>
                <w:iCs w:val="0"/>
                <w:color w:val="auto"/>
                <w:sz w:val="20"/>
                <w:szCs w:val="20"/>
                <w:highlight w:val="none"/>
                <w:u w:val="none"/>
              </w:rPr>
            </w:pPr>
          </w:p>
        </w:tc>
      </w:tr>
    </w:tbl>
    <w:p w14:paraId="4A8CDEA6">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2、本合同为固定单价合同。如产生合同外测绘工作，费用按照合同总价/最高限价*</w:t>
      </w:r>
      <w:r>
        <w:rPr>
          <w:rFonts w:hint="eastAsia" w:ascii="宋体" w:hAnsi="宋体" w:cs="宋体"/>
          <w:color w:val="auto"/>
          <w:sz w:val="21"/>
          <w:szCs w:val="21"/>
          <w:highlight w:val="none"/>
          <w:lang w:val="en-US" w:eastAsia="zh-CN"/>
        </w:rPr>
        <w:t>75</w:t>
      </w:r>
      <w:r>
        <w:rPr>
          <w:rFonts w:hint="eastAsia" w:ascii="宋体" w:hAnsi="宋体" w:eastAsia="宋体" w:cs="宋体"/>
          <w:color w:val="auto"/>
          <w:sz w:val="21"/>
          <w:szCs w:val="21"/>
          <w:highlight w:val="none"/>
        </w:rPr>
        <w:t>%*100%作为折扣率，依据相关收费标准计算。</w:t>
      </w:r>
    </w:p>
    <w:p w14:paraId="1D973628">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u w:val="none"/>
        </w:rPr>
      </w:pPr>
      <w:r>
        <w:rPr>
          <w:rFonts w:hint="eastAsia" w:ascii="宋体" w:hAnsi="宋体" w:eastAsia="宋体" w:cs="宋体"/>
          <w:color w:val="auto"/>
          <w:sz w:val="21"/>
          <w:szCs w:val="21"/>
          <w:highlight w:val="none"/>
          <w:u w:val="none"/>
        </w:rPr>
        <w:t>3、</w:t>
      </w:r>
      <w:r>
        <w:rPr>
          <w:rFonts w:hint="eastAsia" w:ascii="宋体" w:hAnsi="宋体" w:cs="宋体"/>
          <w:color w:val="auto"/>
          <w:sz w:val="21"/>
          <w:szCs w:val="21"/>
          <w:highlight w:val="none"/>
          <w:u w:val="none"/>
          <w:lang w:val="en-US" w:eastAsia="zh-CN"/>
        </w:rPr>
        <w:t>中标单位</w:t>
      </w:r>
      <w:r>
        <w:rPr>
          <w:rFonts w:hint="eastAsia" w:ascii="宋体" w:hAnsi="宋体" w:eastAsia="宋体" w:cs="宋体"/>
          <w:color w:val="auto"/>
          <w:sz w:val="21"/>
          <w:szCs w:val="21"/>
          <w:highlight w:val="none"/>
          <w:u w:val="none"/>
        </w:rPr>
        <w:t>需保证测绘点位满足相关部门验收需要，不得随意增加工作量。</w:t>
      </w:r>
    </w:p>
    <w:p w14:paraId="62573AD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第五条  </w:t>
      </w:r>
      <w:r>
        <w:rPr>
          <w:rFonts w:hint="eastAsia" w:ascii="宋体" w:hAnsi="宋体" w:eastAsia="宋体" w:cs="宋体"/>
          <w:b w:val="0"/>
          <w:bCs w:val="0"/>
          <w:color w:val="auto"/>
          <w:sz w:val="21"/>
          <w:szCs w:val="21"/>
          <w:highlight w:val="none"/>
        </w:rPr>
        <w:t>甲方的义务</w:t>
      </w:r>
    </w:p>
    <w:p w14:paraId="7F532994">
      <w:pPr>
        <w:pageBreakBefore w:val="0"/>
        <w:kinsoku/>
        <w:wordWrap/>
        <w:overflowPunct/>
        <w:topLinePunct w:val="0"/>
        <w:bidi w:val="0"/>
        <w:adjustRightIn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1、自本合同签订之日起</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日内向乙方提交有关资料。</w:t>
      </w:r>
    </w:p>
    <w:p w14:paraId="2B6A0B26">
      <w:pPr>
        <w:pageBreakBefore w:val="0"/>
        <w:kinsoku/>
        <w:wordWrap/>
        <w:overflowPunct/>
        <w:topLinePunct w:val="0"/>
        <w:bidi w:val="0"/>
        <w:adjustRightIn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2、自接到乙方编制的技术设计书之日起</w:t>
      </w:r>
      <w:r>
        <w:rPr>
          <w:rFonts w:hint="eastAsia" w:ascii="宋体" w:hAnsi="宋体" w:eastAsia="宋体" w:cs="宋体"/>
          <w:color w:val="auto"/>
          <w:sz w:val="21"/>
          <w:szCs w:val="21"/>
          <w:highlight w:val="none"/>
          <w:u w:val="single"/>
        </w:rPr>
        <w:t xml:space="preserve"> 三  </w:t>
      </w:r>
      <w:r>
        <w:rPr>
          <w:rFonts w:hint="eastAsia" w:ascii="宋体" w:hAnsi="宋体" w:eastAsia="宋体" w:cs="宋体"/>
          <w:color w:val="auto"/>
          <w:sz w:val="21"/>
          <w:szCs w:val="21"/>
          <w:highlight w:val="none"/>
        </w:rPr>
        <w:t>日内完成技术设计书的审定工作，并提出技术要求。</w:t>
      </w:r>
    </w:p>
    <w:p w14:paraId="51AD649D">
      <w:pPr>
        <w:pageBreakBefore w:val="0"/>
        <w:kinsoku/>
        <w:wordWrap/>
        <w:overflowPunct/>
        <w:topLinePunct w:val="0"/>
        <w:bidi w:val="0"/>
        <w:adjustRightIn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3</w:t>
      </w:r>
      <w:r>
        <w:rPr>
          <w:rFonts w:hint="eastAsia" w:ascii="宋体" w:hAnsi="宋体" w:eastAsia="宋体" w:cs="宋体"/>
          <w:color w:val="auto"/>
          <w:sz w:val="21"/>
          <w:szCs w:val="21"/>
          <w:highlight w:val="none"/>
        </w:rPr>
        <w:t>、甲方保证工程款按时到位，以保证工程的顺利进行。</w:t>
      </w:r>
    </w:p>
    <w:p w14:paraId="1C714F8C">
      <w:pPr>
        <w:pageBreakBefore w:val="0"/>
        <w:kinsoku/>
        <w:wordWrap/>
        <w:overflowPunct/>
        <w:topLinePunct w:val="0"/>
        <w:bidi w:val="0"/>
        <w:adjustRightInd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4、允许乙方内部使用执行本合同所生产的测绘成果。</w:t>
      </w:r>
    </w:p>
    <w:p w14:paraId="5799865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第六条  </w:t>
      </w:r>
      <w:r>
        <w:rPr>
          <w:rFonts w:hint="eastAsia" w:ascii="宋体" w:hAnsi="宋体" w:eastAsia="宋体" w:cs="宋体"/>
          <w:b w:val="0"/>
          <w:bCs w:val="0"/>
          <w:color w:val="auto"/>
          <w:sz w:val="21"/>
          <w:szCs w:val="21"/>
          <w:highlight w:val="none"/>
        </w:rPr>
        <w:t>乙方的义务</w:t>
      </w:r>
    </w:p>
    <w:p w14:paraId="6C1BC5CF">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1、自收到甲方的有关资料之日起</w:t>
      </w:r>
      <w:r>
        <w:rPr>
          <w:rFonts w:hint="eastAsia" w:ascii="宋体" w:hAnsi="宋体" w:eastAsia="宋体" w:cs="宋体"/>
          <w:color w:val="auto"/>
          <w:sz w:val="21"/>
          <w:szCs w:val="21"/>
          <w:highlight w:val="none"/>
          <w:u w:val="single"/>
        </w:rPr>
        <w:t xml:space="preserve">   二   </w:t>
      </w:r>
      <w:r>
        <w:rPr>
          <w:rFonts w:hint="eastAsia" w:ascii="宋体" w:hAnsi="宋体" w:eastAsia="宋体" w:cs="宋体"/>
          <w:color w:val="auto"/>
          <w:sz w:val="21"/>
          <w:szCs w:val="21"/>
          <w:highlight w:val="none"/>
        </w:rPr>
        <w:t>日内，根据甲方的有关资料和本合同的技术要求完成技术设计书的编制，并交甲方审定。</w:t>
      </w:r>
    </w:p>
    <w:p w14:paraId="43BCB67C">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2、自收到甲方对技术设计书同意实施的审定意见之日起</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u w:val="single"/>
          <w:lang w:val="en-US" w:eastAsia="zh-CN"/>
        </w:rPr>
        <w:t>一</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日内组织测绘队伍进场作业。</w:t>
      </w:r>
    </w:p>
    <w:p w14:paraId="48F68860">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3、乙方应当根据技术设计书要求确保测绘项目如期完成。</w:t>
      </w:r>
    </w:p>
    <w:p w14:paraId="708EB74E">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4、允许甲方内部使用乙方为执行本合同所提供的属乙方所有的测绘成果。</w:t>
      </w:r>
    </w:p>
    <w:p w14:paraId="2885844B">
      <w:pPr>
        <w:ind w:firstLine="420" w:firstLineChars="200"/>
        <w:rPr>
          <w:rFonts w:ascii="宋体" w:hAnsi="宋体" w:cs="宋体"/>
          <w:color w:val="auto"/>
          <w:highlight w:val="none"/>
        </w:rPr>
      </w:pPr>
      <w:r>
        <w:rPr>
          <w:rFonts w:hint="eastAsia" w:ascii="宋体" w:hAnsi="宋体" w:cs="宋体"/>
          <w:color w:val="auto"/>
          <w:highlight w:val="none"/>
        </w:rPr>
        <w:t>5、乙方不得</w:t>
      </w:r>
      <w:r>
        <w:rPr>
          <w:rFonts w:hint="eastAsia" w:ascii="宋体" w:hAnsi="宋体" w:cs="宋体"/>
          <w:color w:val="auto"/>
          <w:highlight w:val="none"/>
          <w:u w:val="none"/>
          <w:lang w:val="en-US" w:eastAsia="zh-CN"/>
        </w:rPr>
        <w:t>转包本合同标的；属于</w:t>
      </w:r>
      <w:r>
        <w:rPr>
          <w:rStyle w:val="28"/>
          <w:rFonts w:hint="eastAsia" w:ascii="宋体" w:hAnsi="宋体" w:eastAsia="宋体" w:cs="宋体"/>
          <w:color w:val="auto"/>
          <w:szCs w:val="21"/>
          <w:highlight w:val="none"/>
          <w:u w:val="none"/>
          <w:lang w:val="en-US" w:eastAsia="zh-CN"/>
        </w:rPr>
        <w:t>国家法律法规及政策规定的可分包范围的，</w:t>
      </w:r>
      <w:r>
        <w:rPr>
          <w:rFonts w:hint="eastAsia" w:ascii="宋体" w:hAnsi="宋体" w:cs="宋体"/>
          <w:color w:val="auto"/>
          <w:highlight w:val="none"/>
          <w:u w:val="none"/>
          <w:lang w:val="en-US" w:eastAsia="zh-CN"/>
        </w:rPr>
        <w:t>在征得甲方同意后，乙方方可进行分包</w:t>
      </w:r>
      <w:r>
        <w:rPr>
          <w:rFonts w:hint="eastAsia" w:ascii="宋体" w:hAnsi="宋体" w:cs="宋体"/>
          <w:color w:val="auto"/>
          <w:highlight w:val="none"/>
          <w:u w:val="none"/>
        </w:rPr>
        <w:t>。</w:t>
      </w:r>
    </w:p>
    <w:p w14:paraId="032D0D3A">
      <w:pPr>
        <w:pStyle w:val="12"/>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6、乙方测绘数据必须通过政府主管部门的验收。验收相关费用、专家评审等均由乙方负责。</w:t>
      </w:r>
    </w:p>
    <w:p w14:paraId="1FED931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第七条  </w:t>
      </w:r>
      <w:r>
        <w:rPr>
          <w:rFonts w:hint="eastAsia" w:ascii="宋体" w:hAnsi="宋体" w:eastAsia="宋体" w:cs="宋体"/>
          <w:b w:val="0"/>
          <w:bCs w:val="0"/>
          <w:color w:val="auto"/>
          <w:sz w:val="21"/>
          <w:szCs w:val="21"/>
          <w:highlight w:val="none"/>
        </w:rPr>
        <w:t>乙方应当于工程完工之日前</w:t>
      </w:r>
      <w:r>
        <w:rPr>
          <w:rFonts w:hint="eastAsia" w:ascii="宋体" w:hAnsi="宋体" w:cs="宋体"/>
          <w:b w:val="0"/>
          <w:bCs w:val="0"/>
          <w:color w:val="auto"/>
          <w:sz w:val="21"/>
          <w:szCs w:val="21"/>
          <w:highlight w:val="none"/>
          <w:u w:val="single"/>
          <w:lang w:val="en-US" w:eastAsia="zh-CN"/>
        </w:rPr>
        <w:t xml:space="preserve"> 7 </w:t>
      </w:r>
      <w:r>
        <w:rPr>
          <w:rFonts w:hint="eastAsia" w:ascii="宋体" w:hAnsi="宋体" w:eastAsia="宋体" w:cs="宋体"/>
          <w:b w:val="0"/>
          <w:bCs w:val="0"/>
          <w:color w:val="auto"/>
          <w:sz w:val="21"/>
          <w:szCs w:val="21"/>
          <w:highlight w:val="none"/>
        </w:rPr>
        <w:t>日内书面通知甲方验收，甲方应自接到完工通知之日起</w:t>
      </w:r>
      <w:r>
        <w:rPr>
          <w:rFonts w:hint="eastAsia" w:ascii="宋体" w:hAnsi="宋体" w:cs="宋体"/>
          <w:b w:val="0"/>
          <w:bCs w:val="0"/>
          <w:color w:val="auto"/>
          <w:sz w:val="21"/>
          <w:szCs w:val="21"/>
          <w:highlight w:val="none"/>
          <w:u w:val="single"/>
          <w:lang w:val="en-US" w:eastAsia="zh-CN"/>
        </w:rPr>
        <w:t xml:space="preserve"> 7 </w:t>
      </w:r>
      <w:r>
        <w:rPr>
          <w:rFonts w:hint="eastAsia" w:ascii="宋体" w:hAnsi="宋体" w:eastAsia="宋体" w:cs="宋体"/>
          <w:b w:val="0"/>
          <w:bCs w:val="0"/>
          <w:color w:val="auto"/>
          <w:sz w:val="21"/>
          <w:szCs w:val="21"/>
          <w:highlight w:val="none"/>
        </w:rPr>
        <w:t>日内，组织有关专家，依据本合同约定使用的技术标准和技术要求，对乙方所完工的测绘工程完成验收，并出据测绘成果验收报告书。</w:t>
      </w:r>
    </w:p>
    <w:p w14:paraId="7B776C2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auto"/>
          <w:sz w:val="21"/>
          <w:szCs w:val="21"/>
          <w:highlight w:val="none"/>
          <w:u w:val="single"/>
          <w:lang w:eastAsia="zh-CN"/>
        </w:rPr>
      </w:pPr>
      <w:r>
        <w:rPr>
          <w:rFonts w:hint="eastAsia" w:ascii="宋体" w:hAnsi="宋体" w:eastAsia="宋体" w:cs="宋体"/>
          <w:b/>
          <w:bCs/>
          <w:color w:val="auto"/>
          <w:sz w:val="21"/>
          <w:szCs w:val="21"/>
          <w:highlight w:val="none"/>
        </w:rPr>
        <w:t xml:space="preserve">第八条  </w:t>
      </w:r>
      <w:r>
        <w:rPr>
          <w:rFonts w:hint="eastAsia" w:ascii="宋体" w:hAnsi="宋体" w:eastAsia="宋体" w:cs="宋体"/>
          <w:b w:val="0"/>
          <w:bCs w:val="0"/>
          <w:color w:val="auto"/>
          <w:sz w:val="21"/>
          <w:szCs w:val="21"/>
          <w:highlight w:val="none"/>
        </w:rPr>
        <w:t>对乙方测绘成果的所有权、使用权和著作权归属的约定：</w:t>
      </w:r>
      <w:r>
        <w:rPr>
          <w:rFonts w:hint="eastAsia" w:ascii="宋体" w:hAnsi="宋体" w:eastAsia="宋体" w:cs="宋体"/>
          <w:color w:val="auto"/>
          <w:sz w:val="21"/>
          <w:szCs w:val="21"/>
          <w:highlight w:val="none"/>
          <w:u w:val="single"/>
        </w:rPr>
        <w:t>测绘成果为甲方所有</w:t>
      </w:r>
      <w:r>
        <w:rPr>
          <w:rFonts w:hint="eastAsia" w:ascii="宋体" w:hAnsi="宋体" w:eastAsia="宋体" w:cs="宋体"/>
          <w:color w:val="auto"/>
          <w:sz w:val="21"/>
          <w:szCs w:val="21"/>
          <w:highlight w:val="none"/>
          <w:u w:val="single"/>
          <w:lang w:eastAsia="zh-CN"/>
        </w:rPr>
        <w:t>。</w:t>
      </w:r>
    </w:p>
    <w:p w14:paraId="649F0AB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第九条  </w:t>
      </w:r>
      <w:r>
        <w:rPr>
          <w:rFonts w:hint="eastAsia" w:ascii="宋体" w:hAnsi="宋体" w:eastAsia="宋体" w:cs="宋体"/>
          <w:b w:val="0"/>
          <w:bCs w:val="0"/>
          <w:color w:val="auto"/>
          <w:sz w:val="21"/>
          <w:szCs w:val="21"/>
          <w:highlight w:val="none"/>
        </w:rPr>
        <w:t>测绘工程费支付日期和方式</w:t>
      </w:r>
    </w:p>
    <w:p w14:paraId="4F19F044">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1"/>
          <w:szCs w:val="21"/>
          <w:highlight w:val="none"/>
          <w:lang w:eastAsia="zh-CN"/>
        </w:rPr>
      </w:pPr>
      <w:r>
        <w:rPr>
          <w:rFonts w:hint="eastAsia" w:ascii="宋体" w:hAnsi="宋体" w:cs="宋体"/>
          <w:color w:val="auto"/>
          <w:sz w:val="21"/>
          <w:szCs w:val="21"/>
          <w:highlight w:val="none"/>
          <w:lang w:val="en-US" w:eastAsia="zh-CN"/>
        </w:rPr>
        <w:t>1、±0层验线测量</w:t>
      </w:r>
      <w:r>
        <w:rPr>
          <w:rFonts w:hint="eastAsia" w:ascii="宋体" w:hAnsi="宋体" w:eastAsia="宋体" w:cs="宋体"/>
          <w:color w:val="auto"/>
          <w:sz w:val="21"/>
          <w:szCs w:val="21"/>
          <w:highlight w:val="none"/>
        </w:rPr>
        <w:t>完成并提交符合要求的成果文件后支付实际已完工程量的</w:t>
      </w:r>
      <w:r>
        <w:rPr>
          <w:rFonts w:hint="eastAsia" w:ascii="宋体" w:hAnsi="宋体" w:cs="宋体"/>
          <w:color w:val="auto"/>
          <w:sz w:val="21"/>
          <w:szCs w:val="21"/>
          <w:highlight w:val="none"/>
          <w:lang w:val="en-US" w:eastAsia="zh-CN"/>
        </w:rPr>
        <w:t>70%</w:t>
      </w:r>
      <w:r>
        <w:rPr>
          <w:rFonts w:hint="eastAsia" w:ascii="宋体" w:hAnsi="宋体" w:eastAsia="宋体" w:cs="宋体"/>
          <w:color w:val="auto"/>
          <w:sz w:val="21"/>
          <w:szCs w:val="21"/>
          <w:highlight w:val="none"/>
        </w:rPr>
        <w:t>价款</w:t>
      </w:r>
      <w:r>
        <w:rPr>
          <w:rFonts w:hint="eastAsia" w:ascii="宋体" w:hAnsi="宋体" w:cs="宋体"/>
          <w:color w:val="auto"/>
          <w:sz w:val="21"/>
          <w:szCs w:val="21"/>
          <w:highlight w:val="none"/>
          <w:lang w:eastAsia="zh-CN"/>
        </w:rPr>
        <w:t>；</w:t>
      </w:r>
    </w:p>
    <w:p w14:paraId="7851D9FD">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rPr>
        <w:t>提供满足</w:t>
      </w:r>
      <w:r>
        <w:rPr>
          <w:rFonts w:hint="eastAsia" w:ascii="宋体" w:hAnsi="宋体" w:cs="宋体"/>
          <w:color w:val="auto"/>
          <w:sz w:val="21"/>
          <w:szCs w:val="21"/>
          <w:highlight w:val="none"/>
          <w:lang w:val="en-US" w:eastAsia="zh-CN"/>
        </w:rPr>
        <w:t>竣工</w:t>
      </w:r>
      <w:r>
        <w:rPr>
          <w:rFonts w:hint="eastAsia" w:ascii="宋体" w:hAnsi="宋体" w:eastAsia="宋体" w:cs="宋体"/>
          <w:color w:val="auto"/>
          <w:sz w:val="21"/>
          <w:szCs w:val="21"/>
          <w:highlight w:val="none"/>
        </w:rPr>
        <w:t>验收要求的测绘成果且通过验收</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结算审计完成</w:t>
      </w:r>
      <w:r>
        <w:rPr>
          <w:rFonts w:hint="eastAsia" w:ascii="宋体" w:hAnsi="宋体" w:eastAsia="宋体" w:cs="宋体"/>
          <w:color w:val="auto"/>
          <w:sz w:val="21"/>
          <w:szCs w:val="21"/>
          <w:highlight w:val="none"/>
        </w:rPr>
        <w:t>后结清余款。</w:t>
      </w:r>
    </w:p>
    <w:p w14:paraId="551026A0">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3、每次</w:t>
      </w:r>
      <w:r>
        <w:rPr>
          <w:rFonts w:hint="eastAsia" w:ascii="宋体" w:hAnsi="宋体" w:eastAsia="宋体" w:cs="宋体"/>
          <w:color w:val="auto"/>
          <w:sz w:val="21"/>
          <w:szCs w:val="21"/>
          <w:highlight w:val="none"/>
        </w:rPr>
        <w:t>付款前</w:t>
      </w:r>
      <w:r>
        <w:rPr>
          <w:rFonts w:hint="eastAsia" w:ascii="宋体" w:hAnsi="宋体" w:cs="宋体"/>
          <w:color w:val="auto"/>
          <w:sz w:val="21"/>
          <w:szCs w:val="21"/>
          <w:highlight w:val="none"/>
          <w:lang w:val="en-US" w:eastAsia="zh-CN"/>
        </w:rPr>
        <w:t>均</w:t>
      </w:r>
      <w:r>
        <w:rPr>
          <w:rFonts w:hint="eastAsia" w:ascii="宋体" w:hAnsi="宋体" w:eastAsia="宋体" w:cs="宋体"/>
          <w:color w:val="auto"/>
          <w:sz w:val="21"/>
          <w:szCs w:val="21"/>
          <w:highlight w:val="none"/>
        </w:rPr>
        <w:t>需提供</w:t>
      </w:r>
      <w:r>
        <w:rPr>
          <w:rFonts w:hint="eastAsia" w:ascii="宋体" w:hAnsi="宋体" w:cs="宋体"/>
          <w:color w:val="auto"/>
          <w:sz w:val="21"/>
          <w:szCs w:val="21"/>
          <w:highlight w:val="none"/>
          <w:lang w:val="en-US" w:eastAsia="zh-CN"/>
        </w:rPr>
        <w:t>合法有效</w:t>
      </w:r>
      <w:r>
        <w:rPr>
          <w:rFonts w:hint="eastAsia" w:ascii="宋体" w:hAnsi="宋体" w:eastAsia="宋体" w:cs="宋体"/>
          <w:color w:val="auto"/>
          <w:sz w:val="21"/>
          <w:szCs w:val="21"/>
          <w:highlight w:val="none"/>
        </w:rPr>
        <w:t>的</w:t>
      </w:r>
      <w:r>
        <w:rPr>
          <w:rFonts w:hint="eastAsia" w:ascii="宋体" w:hAnsi="宋体" w:cs="宋体"/>
          <w:color w:val="auto"/>
          <w:sz w:val="21"/>
          <w:szCs w:val="21"/>
          <w:highlight w:val="none"/>
          <w:lang w:eastAsia="zh-CN"/>
        </w:rPr>
        <w:t>增值税专用发票</w:t>
      </w:r>
      <w:r>
        <w:rPr>
          <w:rFonts w:hint="eastAsia" w:ascii="宋体" w:hAnsi="宋体" w:eastAsia="宋体" w:cs="宋体"/>
          <w:color w:val="auto"/>
          <w:sz w:val="21"/>
          <w:szCs w:val="21"/>
          <w:highlight w:val="none"/>
        </w:rPr>
        <w:t>。</w:t>
      </w:r>
    </w:p>
    <w:p w14:paraId="306AFCB9">
      <w:pPr>
        <w:pStyle w:val="17"/>
        <w:pageBreakBefore w:val="0"/>
        <w:numPr>
          <w:ilvl w:val="0"/>
          <w:numId w:val="0"/>
        </w:numPr>
        <w:kinsoku/>
        <w:wordWrap/>
        <w:overflowPunct/>
        <w:topLinePunct w:val="0"/>
        <w:bidi w:val="0"/>
        <w:spacing w:line="360" w:lineRule="auto"/>
        <w:ind w:left="0" w:leftChars="0" w:right="0" w:rightChars="0" w:firstLine="420" w:firstLineChars="200"/>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本工程需要进行结算审计，工程审计核减率超过5%的部分审计费由乙方承担。乙方承担审计费=超过部分基本费+超过部分审计绩效费=（送审价-送审价*5%-审定价）*5‰+（送审价-审定价-送审价*5%）*5%。最终结算价不高于合同价，则按实结算，高于合同价则仍按合同价结算支付。</w:t>
      </w:r>
    </w:p>
    <w:p w14:paraId="675E78F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第十条  </w:t>
      </w:r>
      <w:r>
        <w:rPr>
          <w:rFonts w:hint="eastAsia" w:ascii="宋体" w:hAnsi="宋体" w:eastAsia="宋体" w:cs="宋体"/>
          <w:b w:val="0"/>
          <w:bCs w:val="0"/>
          <w:color w:val="auto"/>
          <w:sz w:val="21"/>
          <w:szCs w:val="21"/>
          <w:highlight w:val="none"/>
        </w:rPr>
        <w:t>乙方向甲方交付约定的测绘成果</w:t>
      </w:r>
      <w:r>
        <w:rPr>
          <w:rFonts w:hint="eastAsia" w:ascii="宋体" w:hAnsi="宋体" w:eastAsia="宋体" w:cs="宋体"/>
          <w:b w:val="0"/>
          <w:bCs w:val="0"/>
          <w:color w:val="auto"/>
          <w:sz w:val="21"/>
          <w:szCs w:val="21"/>
          <w:highlight w:val="none"/>
          <w:u w:val="single"/>
        </w:rPr>
        <w:t xml:space="preserve">  肆  </w:t>
      </w:r>
      <w:r>
        <w:rPr>
          <w:rFonts w:hint="eastAsia" w:ascii="宋体" w:hAnsi="宋体" w:eastAsia="宋体" w:cs="宋体"/>
          <w:b w:val="0"/>
          <w:bCs w:val="0"/>
          <w:color w:val="auto"/>
          <w:sz w:val="21"/>
          <w:szCs w:val="21"/>
          <w:highlight w:val="none"/>
        </w:rPr>
        <w:t>份。甲方如需增加测绘成果份数，需另行向乙方支付每份工本费</w:t>
      </w:r>
      <w:r>
        <w:rPr>
          <w:rFonts w:hint="eastAsia" w:ascii="宋体" w:hAnsi="宋体" w:eastAsia="宋体" w:cs="宋体"/>
          <w:b w:val="0"/>
          <w:bCs w:val="0"/>
          <w:color w:val="auto"/>
          <w:sz w:val="21"/>
          <w:szCs w:val="21"/>
          <w:highlight w:val="none"/>
          <w:u w:val="single"/>
          <w:lang w:val="en-US" w:eastAsia="zh-CN"/>
        </w:rPr>
        <w:t xml:space="preserve">  /  </w:t>
      </w:r>
      <w:r>
        <w:rPr>
          <w:rFonts w:hint="eastAsia" w:ascii="宋体" w:hAnsi="宋体" w:eastAsia="宋体" w:cs="宋体"/>
          <w:b w:val="0"/>
          <w:bCs w:val="0"/>
          <w:color w:val="auto"/>
          <w:sz w:val="21"/>
          <w:szCs w:val="21"/>
          <w:highlight w:val="none"/>
        </w:rPr>
        <w:t>元。</w:t>
      </w:r>
    </w:p>
    <w:p w14:paraId="7DC64CD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第十一条  </w:t>
      </w:r>
      <w:r>
        <w:rPr>
          <w:rFonts w:hint="eastAsia" w:ascii="宋体" w:hAnsi="宋体" w:eastAsia="宋体" w:cs="宋体"/>
          <w:b w:val="0"/>
          <w:bCs w:val="0"/>
          <w:color w:val="auto"/>
          <w:sz w:val="21"/>
          <w:szCs w:val="21"/>
          <w:highlight w:val="none"/>
        </w:rPr>
        <w:t>甲方违约责任</w:t>
      </w:r>
    </w:p>
    <w:p w14:paraId="57A54560">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1、合同签订后，由于甲方工程停止而终止合同的，乙方未进入现场工作前，甲方无须支付费用。乙方已进入现场工作，甲方应按完成的实际工作量支付工程价款。 </w:t>
      </w:r>
    </w:p>
    <w:p w14:paraId="238E9BB5">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2、甲方未按要求支付乙方工程费，若因此而影响工程进度的，顺延工期。</w:t>
      </w:r>
    </w:p>
    <w:p w14:paraId="0DD46AB3">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第十二条  </w:t>
      </w:r>
      <w:r>
        <w:rPr>
          <w:rFonts w:hint="eastAsia" w:ascii="宋体" w:hAnsi="宋体" w:eastAsia="宋体" w:cs="宋体"/>
          <w:b w:val="0"/>
          <w:bCs w:val="0"/>
          <w:color w:val="auto"/>
          <w:sz w:val="21"/>
          <w:szCs w:val="21"/>
          <w:highlight w:val="none"/>
        </w:rPr>
        <w:t>乙方违约责任</w:t>
      </w:r>
    </w:p>
    <w:p w14:paraId="5D0F17D9">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合同签订后，如乙方擅自中途停止或解除合同，乙方应向甲方双倍返还定金。双方没有约定定金的，乙方向甲方赔偿已付工程价款的</w:t>
      </w:r>
      <w:r>
        <w:rPr>
          <w:rFonts w:hint="eastAsia" w:ascii="宋体" w:hAnsi="宋体" w:eastAsia="宋体" w:cs="宋体"/>
          <w:color w:val="auto"/>
          <w:sz w:val="21"/>
          <w:szCs w:val="21"/>
          <w:highlight w:val="none"/>
          <w:u w:val="single"/>
        </w:rPr>
        <w:t xml:space="preserve"> 20 </w:t>
      </w:r>
      <w:r>
        <w:rPr>
          <w:rFonts w:hint="eastAsia" w:ascii="宋体" w:hAnsi="宋体" w:eastAsia="宋体" w:cs="宋体"/>
          <w:color w:val="auto"/>
          <w:sz w:val="21"/>
          <w:szCs w:val="21"/>
          <w:highlight w:val="none"/>
        </w:rPr>
        <w:t>%，并归还甲方</w:t>
      </w:r>
      <w:r>
        <w:rPr>
          <w:rFonts w:hint="eastAsia" w:ascii="宋体" w:hAnsi="宋体" w:cs="宋体"/>
          <w:color w:val="auto"/>
          <w:sz w:val="21"/>
          <w:szCs w:val="21"/>
          <w:highlight w:val="none"/>
          <w:lang w:val="en-US" w:eastAsia="zh-CN"/>
        </w:rPr>
        <w:t>已</w:t>
      </w:r>
      <w:r>
        <w:rPr>
          <w:rFonts w:hint="eastAsia" w:ascii="宋体" w:hAnsi="宋体" w:eastAsia="宋体" w:cs="宋体"/>
          <w:color w:val="auto"/>
          <w:sz w:val="21"/>
          <w:szCs w:val="21"/>
          <w:highlight w:val="none"/>
        </w:rPr>
        <w:t>付的全部工程款。</w:t>
      </w:r>
    </w:p>
    <w:p w14:paraId="21748CBD">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在甲方提供了必要的工作、生活条件，并且保证了工程款按时到位，乙方未能按合同规定的日期提交测绘成果时，应向甲方赔偿拖期损失费，每天的拖期损失费按合同约定的预算工程总价款的</w:t>
      </w:r>
      <w:r>
        <w:rPr>
          <w:rFonts w:hint="eastAsia" w:ascii="宋体" w:hAnsi="宋体" w:eastAsia="宋体" w:cs="宋体"/>
          <w:color w:val="auto"/>
          <w:sz w:val="21"/>
          <w:szCs w:val="21"/>
          <w:highlight w:val="none"/>
          <w:u w:val="single"/>
        </w:rPr>
        <w:t xml:space="preserve"> </w:t>
      </w:r>
      <w:r>
        <w:rPr>
          <w:rFonts w:hint="eastAsia" w:ascii="宋体" w:hAnsi="宋体" w:cs="宋体"/>
          <w:color w:val="auto"/>
          <w:sz w:val="21"/>
          <w:szCs w:val="21"/>
          <w:highlight w:val="none"/>
          <w:u w:val="single"/>
          <w:lang w:val="en-US" w:eastAsia="zh-CN"/>
        </w:rPr>
        <w:t>1</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%计算。因天气、交通、政府行为、甲方提供的资料不准确等影响测绘作业的客观原因造成的工程拖期，乙方不承担赔偿责任。</w:t>
      </w:r>
    </w:p>
    <w:p w14:paraId="3AB6ED35">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TW"/>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提供的测绘成果质量不合格的，乙方应负责无偿予以重测或采取补救措施，以达到质量要求。因测绘成果质量不符合合同要求（而又非甲方提供的图纸资料原因所致）造成后果时，乙方应对因此造成的直接损失负赔偿责任，并承担相应的法律责任。</w:t>
      </w:r>
    </w:p>
    <w:p w14:paraId="1FFD65C9">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对于甲方提供的图纸和技术资料以及属于甲方的测绘成果，乙方有保密义务，不得向第三人转让，否则，甲方有权要求乙方按本合同工程款总额的20%赔偿损失。</w:t>
      </w:r>
    </w:p>
    <w:p w14:paraId="0231E565">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乙方擅自转包本合同标的的，甲方有权解除合同，并可要求乙方偿付预算工程费30%的违约金。</w:t>
      </w:r>
    </w:p>
    <w:p w14:paraId="466A2370">
      <w:pPr>
        <w:pStyle w:val="32"/>
        <w:pageBreakBefore w:val="0"/>
        <w:numPr>
          <w:ins w:id="0" w:author="_x0012_" w:date=""/>
        </w:numPr>
        <w:kinsoku/>
        <w:wordWrap/>
        <w:overflowPunct/>
        <w:topLinePunct w:val="0"/>
        <w:bidi w:val="0"/>
        <w:adjustRightInd w:val="0"/>
        <w:snapToGrid w:val="0"/>
        <w:spacing w:line="360" w:lineRule="auto"/>
        <w:ind w:left="0" w:leftChars="0" w:right="0" w:rightChars="0" w:firstLine="420" w:firstLineChars="200"/>
        <w:jc w:val="left"/>
        <w:rPr>
          <w:rFonts w:hint="eastAsia" w:eastAsia="宋体"/>
          <w:color w:val="auto"/>
          <w:highlight w:val="none"/>
          <w:lang w:val="en-US" w:eastAsia="zh-CN"/>
        </w:rPr>
      </w:pPr>
      <w:r>
        <w:rPr>
          <w:rFonts w:hint="eastAsia" w:ascii="宋体" w:hAnsi="宋体" w:eastAsia="宋体" w:cs="宋体"/>
          <w:color w:val="auto"/>
          <w:kern w:val="2"/>
          <w:sz w:val="21"/>
          <w:szCs w:val="21"/>
          <w:highlight w:val="none"/>
          <w:lang w:val="en-US" w:eastAsia="zh-CN" w:bidi="ar-SA"/>
        </w:rPr>
        <w:t>6、乙方应自觉提高安全生产意识，做好现场安全防护措施，确保</w:t>
      </w:r>
      <w:r>
        <w:rPr>
          <w:rFonts w:hint="eastAsia" w:ascii="宋体" w:hAnsi="宋体" w:cs="宋体"/>
          <w:color w:val="auto"/>
          <w:kern w:val="2"/>
          <w:sz w:val="21"/>
          <w:szCs w:val="21"/>
          <w:highlight w:val="none"/>
          <w:lang w:val="en-US" w:eastAsia="zh-CN" w:bidi="ar-SA"/>
        </w:rPr>
        <w:t>作业</w:t>
      </w:r>
      <w:r>
        <w:rPr>
          <w:rFonts w:hint="eastAsia" w:ascii="宋体" w:hAnsi="宋体" w:eastAsia="宋体" w:cs="宋体"/>
          <w:color w:val="auto"/>
          <w:kern w:val="2"/>
          <w:sz w:val="21"/>
          <w:szCs w:val="21"/>
          <w:highlight w:val="none"/>
          <w:lang w:val="en-US" w:eastAsia="zh-CN" w:bidi="ar-SA"/>
        </w:rPr>
        <w:t>安全，</w:t>
      </w:r>
      <w:r>
        <w:rPr>
          <w:rFonts w:hint="eastAsia" w:ascii="宋体" w:hAnsi="宋体" w:cs="宋体"/>
          <w:color w:val="auto"/>
          <w:kern w:val="2"/>
          <w:sz w:val="21"/>
          <w:szCs w:val="21"/>
          <w:highlight w:val="none"/>
          <w:lang w:val="en-US" w:eastAsia="zh-CN" w:bidi="ar-SA"/>
        </w:rPr>
        <w:t>测绘作业</w:t>
      </w:r>
      <w:r>
        <w:rPr>
          <w:rFonts w:hint="eastAsia" w:ascii="宋体" w:hAnsi="宋体" w:eastAsia="宋体" w:cs="宋体"/>
          <w:color w:val="auto"/>
          <w:kern w:val="2"/>
          <w:sz w:val="21"/>
          <w:szCs w:val="21"/>
          <w:highlight w:val="none"/>
          <w:lang w:val="en-US" w:eastAsia="zh-CN" w:bidi="ar-SA"/>
        </w:rPr>
        <w:t>过程中一切安全责任及措施费用概由乙方负责。在</w:t>
      </w:r>
      <w:r>
        <w:rPr>
          <w:rFonts w:hint="eastAsia" w:ascii="宋体" w:hAnsi="宋体" w:cs="宋体"/>
          <w:color w:val="auto"/>
          <w:kern w:val="2"/>
          <w:sz w:val="21"/>
          <w:szCs w:val="21"/>
          <w:highlight w:val="none"/>
          <w:lang w:val="en-US" w:eastAsia="zh-CN" w:bidi="ar-SA"/>
        </w:rPr>
        <w:t>测绘作业</w:t>
      </w:r>
      <w:r>
        <w:rPr>
          <w:rFonts w:hint="eastAsia" w:ascii="宋体" w:hAnsi="宋体" w:eastAsia="宋体" w:cs="宋体"/>
          <w:color w:val="auto"/>
          <w:kern w:val="2"/>
          <w:sz w:val="21"/>
          <w:szCs w:val="21"/>
          <w:highlight w:val="none"/>
          <w:lang w:val="en-US" w:eastAsia="zh-CN" w:bidi="ar-SA"/>
        </w:rPr>
        <w:t>过程中如发生人身伤亡事故， 由乙方承担全部责任，并由乙方承担造成的经济损失和刑事责任。</w:t>
      </w:r>
    </w:p>
    <w:p w14:paraId="69E8E7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bCs/>
          <w:color w:val="auto"/>
          <w:sz w:val="21"/>
          <w:szCs w:val="21"/>
          <w:highlight w:val="none"/>
        </w:rPr>
        <w:t xml:space="preserve">第十三条  </w:t>
      </w:r>
      <w:r>
        <w:rPr>
          <w:rFonts w:hint="eastAsia" w:ascii="宋体" w:hAnsi="宋体" w:eastAsia="宋体" w:cs="宋体"/>
          <w:b w:val="0"/>
          <w:bCs w:val="0"/>
          <w:color w:val="auto"/>
          <w:sz w:val="21"/>
          <w:szCs w:val="21"/>
          <w:highlight w:val="none"/>
        </w:rPr>
        <w:t>由于不可抗力，致使合同无法履行时，双方应按有关法律规定及时协商处理</w:t>
      </w:r>
      <w:r>
        <w:rPr>
          <w:rFonts w:hint="eastAsia" w:ascii="宋体" w:hAnsi="宋体" w:eastAsia="宋体" w:cs="宋体"/>
          <w:b w:val="0"/>
          <w:bCs w:val="0"/>
          <w:color w:val="auto"/>
          <w:sz w:val="21"/>
          <w:szCs w:val="21"/>
          <w:highlight w:val="none"/>
          <w:lang w:eastAsia="zh-CN"/>
        </w:rPr>
        <w:t>。</w:t>
      </w:r>
    </w:p>
    <w:p w14:paraId="1C8DC5DB">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color w:val="auto"/>
          <w:sz w:val="21"/>
          <w:szCs w:val="21"/>
          <w:highlight w:val="none"/>
          <w:u w:val="single"/>
        </w:rPr>
      </w:pPr>
      <w:r>
        <w:rPr>
          <w:rFonts w:hint="eastAsia" w:ascii="宋体" w:hAnsi="宋体" w:eastAsia="宋体" w:cs="宋体"/>
          <w:b/>
          <w:bCs/>
          <w:color w:val="auto"/>
          <w:sz w:val="21"/>
          <w:szCs w:val="21"/>
          <w:highlight w:val="none"/>
        </w:rPr>
        <w:t xml:space="preserve">第十四条  </w:t>
      </w:r>
      <w:r>
        <w:rPr>
          <w:rFonts w:hint="eastAsia" w:ascii="宋体" w:hAnsi="宋体" w:eastAsia="宋体" w:cs="宋体"/>
          <w:b w:val="0"/>
          <w:bCs w:val="0"/>
          <w:color w:val="auto"/>
          <w:sz w:val="21"/>
          <w:szCs w:val="21"/>
          <w:highlight w:val="none"/>
        </w:rPr>
        <w:t>其它约定</w:t>
      </w:r>
      <w:r>
        <w:rPr>
          <w:rFonts w:hint="eastAsia" w:ascii="宋体" w:hAnsi="宋体" w:cs="宋体"/>
          <w:b w:val="0"/>
          <w:bCs w:val="0"/>
          <w:color w:val="auto"/>
          <w:sz w:val="21"/>
          <w:szCs w:val="21"/>
          <w:highlight w:val="none"/>
          <w:lang w:eastAsia="zh-CN"/>
        </w:rPr>
        <w:t>：</w:t>
      </w:r>
      <w:r>
        <w:rPr>
          <w:rFonts w:hint="eastAsia" w:ascii="宋体" w:hAnsi="宋体" w:cs="宋体"/>
          <w:color w:val="auto"/>
          <w:highlight w:val="none"/>
        </w:rPr>
        <w:t>乙方提供的</w:t>
      </w:r>
      <w:r>
        <w:rPr>
          <w:rFonts w:hint="eastAsia" w:ascii="宋体" w:hAnsi="宋体" w:cs="宋体"/>
          <w:color w:val="auto"/>
          <w:highlight w:val="none"/>
          <w:lang w:val="en-US" w:eastAsia="zh-CN"/>
        </w:rPr>
        <w:t>本合同内的</w:t>
      </w:r>
      <w:r>
        <w:rPr>
          <w:rFonts w:hint="eastAsia" w:ascii="宋体" w:hAnsi="宋体" w:cs="宋体"/>
          <w:color w:val="auto"/>
          <w:highlight w:val="none"/>
        </w:rPr>
        <w:t>测绘成果，应能满足规划</w:t>
      </w:r>
      <w:r>
        <w:rPr>
          <w:rFonts w:hint="eastAsia" w:ascii="宋体" w:hAnsi="宋体" w:cs="宋体"/>
          <w:color w:val="auto"/>
          <w:highlight w:val="none"/>
          <w:lang w:val="en-US" w:eastAsia="zh-CN"/>
        </w:rPr>
        <w:t>等相关</w:t>
      </w:r>
      <w:r>
        <w:rPr>
          <w:rFonts w:hint="eastAsia" w:ascii="宋体" w:hAnsi="宋体" w:cs="宋体"/>
          <w:color w:val="auto"/>
          <w:highlight w:val="none"/>
        </w:rPr>
        <w:t>部门的验收要求</w:t>
      </w:r>
      <w:r>
        <w:rPr>
          <w:rFonts w:hint="eastAsia" w:ascii="宋体" w:hAnsi="宋体" w:eastAsia="宋体" w:cs="宋体"/>
          <w:color w:val="auto"/>
          <w:sz w:val="21"/>
          <w:szCs w:val="21"/>
          <w:highlight w:val="none"/>
          <w:u w:val="none"/>
        </w:rPr>
        <w:t>。</w:t>
      </w:r>
    </w:p>
    <w:p w14:paraId="75890F4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第十五条  </w:t>
      </w:r>
      <w:r>
        <w:rPr>
          <w:rFonts w:hint="eastAsia" w:ascii="宋体" w:hAnsi="宋体" w:eastAsia="宋体" w:cs="宋体"/>
          <w:b w:val="0"/>
          <w:bCs w:val="0"/>
          <w:color w:val="auto"/>
          <w:sz w:val="21"/>
          <w:szCs w:val="21"/>
          <w:highlight w:val="none"/>
        </w:rPr>
        <w:t>本合同执行过程中的未尽事宜，双方应本着实事求是友好协商的态度加以解决。双方协商一致的，签订补充协议。补充协议与本合同具有同等效力。</w:t>
      </w:r>
    </w:p>
    <w:p w14:paraId="28290DD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 xml:space="preserve">第十六条  </w:t>
      </w:r>
      <w:r>
        <w:rPr>
          <w:rFonts w:hint="eastAsia" w:ascii="宋体" w:hAnsi="宋体" w:eastAsia="宋体" w:cs="宋体"/>
          <w:b w:val="0"/>
          <w:bCs w:val="0"/>
          <w:color w:val="auto"/>
          <w:sz w:val="21"/>
          <w:szCs w:val="21"/>
          <w:highlight w:val="none"/>
        </w:rPr>
        <w:t>因本合同发生争议，由双方当事人协商解决或由双方主管部门调解，协商或调解不成的，当事人双方同意由一方当事人向项目所在地人民法院提请诉讼。</w:t>
      </w:r>
    </w:p>
    <w:p w14:paraId="27DAB3A3">
      <w:pPr>
        <w:pStyle w:val="12"/>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项目所在地：</w:t>
      </w:r>
      <w:r>
        <w:rPr>
          <w:rFonts w:hint="eastAsia" w:ascii="宋体" w:hAnsi="宋体" w:eastAsia="宋体" w:cs="宋体"/>
          <w:color w:val="auto"/>
          <w:sz w:val="21"/>
          <w:szCs w:val="21"/>
          <w:highlight w:val="none"/>
          <w:u w:val="single"/>
        </w:rPr>
        <w:t>扬州</w:t>
      </w:r>
      <w:r>
        <w:rPr>
          <w:rFonts w:hint="eastAsia" w:ascii="宋体" w:hAnsi="宋体" w:eastAsia="宋体" w:cs="宋体"/>
          <w:color w:val="auto"/>
          <w:sz w:val="21"/>
          <w:szCs w:val="21"/>
          <w:highlight w:val="none"/>
          <w:u w:val="single"/>
          <w:lang w:val="en-US" w:eastAsia="zh-CN"/>
        </w:rPr>
        <w:t xml:space="preserve">市邗江区  </w:t>
      </w:r>
      <w:r>
        <w:rPr>
          <w:rFonts w:hint="eastAsia" w:ascii="宋体" w:hAnsi="宋体" w:eastAsia="宋体" w:cs="宋体"/>
          <w:color w:val="auto"/>
          <w:sz w:val="21"/>
          <w:szCs w:val="21"/>
          <w:highlight w:val="none"/>
        </w:rPr>
        <w:t>。</w:t>
      </w:r>
    </w:p>
    <w:p w14:paraId="012BEA3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 xml:space="preserve">第十七条  </w:t>
      </w:r>
      <w:r>
        <w:rPr>
          <w:rFonts w:hint="eastAsia" w:ascii="宋体" w:hAnsi="宋体" w:eastAsia="宋体" w:cs="宋体"/>
          <w:b w:val="0"/>
          <w:bCs w:val="0"/>
          <w:color w:val="auto"/>
          <w:sz w:val="21"/>
          <w:szCs w:val="21"/>
          <w:highlight w:val="none"/>
        </w:rPr>
        <w:t>附 则</w:t>
      </w:r>
    </w:p>
    <w:p w14:paraId="56DC3EA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本合同一式肆份，甲乙双方各执贰份，具有同等法律效力</w:t>
      </w:r>
      <w:r>
        <w:rPr>
          <w:rFonts w:hint="eastAsia" w:ascii="宋体" w:hAnsi="宋体" w:eastAsia="宋体" w:cs="宋体"/>
          <w:b w:val="0"/>
          <w:bCs w:val="0"/>
          <w:color w:val="auto"/>
          <w:sz w:val="21"/>
          <w:szCs w:val="21"/>
          <w:highlight w:val="none"/>
        </w:rPr>
        <w:t>。本合同自三方签字盖章之日起生效。全部成果交接完毕和测绘工程费结清后，本合同终止。</w:t>
      </w:r>
    </w:p>
    <w:p w14:paraId="29BAB571">
      <w:pPr>
        <w:pStyle w:val="17"/>
        <w:pageBreakBefore w:val="0"/>
        <w:numPr>
          <w:ilvl w:val="0"/>
          <w:numId w:val="0"/>
        </w:numPr>
        <w:kinsoku/>
        <w:wordWrap/>
        <w:overflowPunct/>
        <w:topLinePunct w:val="0"/>
        <w:bidi w:val="0"/>
        <w:spacing w:line="360" w:lineRule="auto"/>
        <w:ind w:left="0" w:leftChars="0" w:right="0" w:rightChars="0"/>
        <w:rPr>
          <w:rFonts w:hint="eastAsia"/>
          <w:color w:val="auto"/>
          <w:highlight w:val="none"/>
          <w:lang w:val="en-US" w:eastAsia="zh-CN"/>
        </w:rPr>
      </w:pPr>
    </w:p>
    <w:p w14:paraId="6B971CAB">
      <w:pPr>
        <w:pStyle w:val="17"/>
        <w:pageBreakBefore w:val="0"/>
        <w:numPr>
          <w:ilvl w:val="0"/>
          <w:numId w:val="0"/>
        </w:numPr>
        <w:kinsoku/>
        <w:wordWrap/>
        <w:overflowPunct/>
        <w:topLinePunct w:val="0"/>
        <w:bidi w:val="0"/>
        <w:spacing w:line="360" w:lineRule="auto"/>
        <w:ind w:left="0" w:leftChars="0" w:right="0" w:rightChars="0"/>
        <w:rPr>
          <w:rFonts w:hint="default"/>
          <w:color w:val="auto"/>
          <w:highlight w:val="none"/>
          <w:lang w:val="en-US" w:eastAsia="zh-CN"/>
        </w:rPr>
      </w:pPr>
    </w:p>
    <w:tbl>
      <w:tblPr>
        <w:tblStyle w:val="27"/>
        <w:tblW w:w="4762"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44"/>
        <w:gridCol w:w="4744"/>
      </w:tblGrid>
      <w:tr w14:paraId="70E4E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53CBC2AB">
            <w:pPr>
              <w:pStyle w:val="38"/>
              <w:bidi w:val="0"/>
              <w:spacing w:after="200" w:line="240" w:lineRule="auto"/>
              <w:rPr>
                <w:rStyle w:val="28"/>
                <w:rFonts w:hint="eastAsia" w:ascii="宋体" w:hAnsi="宋体" w:eastAsia="宋体" w:cs="宋体"/>
                <w:color w:val="auto"/>
                <w:sz w:val="21"/>
                <w:szCs w:val="21"/>
                <w:highlight w:val="none"/>
                <w:vertAlign w:val="baseline"/>
              </w:rPr>
            </w:pPr>
            <w:r>
              <w:rPr>
                <w:rStyle w:val="28"/>
                <w:rFonts w:hint="eastAsia" w:ascii="宋体" w:hAnsi="宋体" w:cs="宋体"/>
                <w:color w:val="auto"/>
                <w:sz w:val="21"/>
                <w:szCs w:val="21"/>
                <w:highlight w:val="none"/>
                <w:lang w:val="en-US" w:eastAsia="zh-CN"/>
              </w:rPr>
              <w:t>甲方</w:t>
            </w:r>
            <w:r>
              <w:rPr>
                <w:rStyle w:val="28"/>
                <w:rFonts w:hint="eastAsia" w:ascii="宋体" w:hAnsi="宋体" w:eastAsia="宋体" w:cs="宋体"/>
                <w:color w:val="auto"/>
                <w:sz w:val="21"/>
                <w:szCs w:val="21"/>
                <w:highlight w:val="none"/>
              </w:rPr>
              <w:t>：（盖章）</w:t>
            </w:r>
          </w:p>
        </w:tc>
        <w:tc>
          <w:tcPr>
            <w:tcW w:w="2500" w:type="pct"/>
            <w:vAlign w:val="top"/>
          </w:tcPr>
          <w:p w14:paraId="47F5E7BD">
            <w:pPr>
              <w:pStyle w:val="38"/>
              <w:bidi w:val="0"/>
              <w:spacing w:after="200" w:line="240" w:lineRule="auto"/>
              <w:rPr>
                <w:rStyle w:val="28"/>
                <w:rFonts w:hint="eastAsia" w:ascii="宋体" w:hAnsi="宋体" w:eastAsia="宋体" w:cs="宋体"/>
                <w:color w:val="auto"/>
                <w:sz w:val="21"/>
                <w:szCs w:val="21"/>
                <w:highlight w:val="none"/>
                <w:vertAlign w:val="baseline"/>
              </w:rPr>
            </w:pPr>
            <w:r>
              <w:rPr>
                <w:rStyle w:val="28"/>
                <w:rFonts w:hint="eastAsia" w:ascii="宋体" w:hAnsi="宋体" w:cs="宋体"/>
                <w:color w:val="auto"/>
                <w:sz w:val="21"/>
                <w:szCs w:val="21"/>
                <w:highlight w:val="none"/>
                <w:lang w:val="en-US" w:eastAsia="zh-CN"/>
              </w:rPr>
              <w:t>乙方</w:t>
            </w:r>
            <w:r>
              <w:rPr>
                <w:rStyle w:val="28"/>
                <w:rFonts w:hint="eastAsia" w:ascii="宋体" w:hAnsi="宋体" w:eastAsia="宋体" w:cs="宋体"/>
                <w:color w:val="auto"/>
                <w:sz w:val="21"/>
                <w:szCs w:val="21"/>
                <w:highlight w:val="none"/>
              </w:rPr>
              <w:t>：（盖章）</w:t>
            </w:r>
          </w:p>
        </w:tc>
      </w:tr>
      <w:tr w14:paraId="763CF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15DCEBF3">
            <w:pPr>
              <w:pStyle w:val="38"/>
              <w:bidi w:val="0"/>
              <w:spacing w:after="200" w:line="240" w:lineRule="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法定代表人：</w:t>
            </w:r>
          </w:p>
          <w:p w14:paraId="6F5961DC">
            <w:pPr>
              <w:pStyle w:val="38"/>
              <w:bidi w:val="0"/>
              <w:spacing w:after="200" w:line="240" w:lineRule="auto"/>
              <w:rPr>
                <w:rStyle w:val="28"/>
                <w:rFonts w:hint="default" w:ascii="宋体" w:hAnsi="宋体" w:eastAsia="宋体" w:cs="宋体"/>
                <w:color w:val="auto"/>
                <w:sz w:val="21"/>
                <w:szCs w:val="21"/>
                <w:highlight w:val="none"/>
                <w:lang w:val="en-US" w:eastAsia="zh-CN"/>
              </w:rPr>
            </w:pPr>
            <w:r>
              <w:rPr>
                <w:rStyle w:val="28"/>
                <w:rFonts w:hint="eastAsia" w:ascii="宋体" w:hAnsi="宋体" w:cs="宋体"/>
                <w:color w:val="auto"/>
                <w:sz w:val="21"/>
                <w:szCs w:val="21"/>
                <w:highlight w:val="none"/>
                <w:lang w:val="en-US" w:eastAsia="zh-CN"/>
              </w:rPr>
              <w:t>或授权代理人：</w:t>
            </w:r>
          </w:p>
        </w:tc>
        <w:tc>
          <w:tcPr>
            <w:tcW w:w="2500" w:type="pct"/>
            <w:vAlign w:val="top"/>
          </w:tcPr>
          <w:p w14:paraId="59AD3D33">
            <w:pPr>
              <w:pStyle w:val="38"/>
              <w:bidi w:val="0"/>
              <w:spacing w:after="200" w:line="240" w:lineRule="auto"/>
              <w:rPr>
                <w:rStyle w:val="28"/>
                <w:rFonts w:hint="eastAsia" w:ascii="宋体" w:hAnsi="宋体" w:eastAsia="宋体" w:cs="宋体"/>
                <w:color w:val="auto"/>
                <w:sz w:val="21"/>
                <w:szCs w:val="21"/>
                <w:highlight w:val="none"/>
              </w:rPr>
            </w:pPr>
            <w:r>
              <w:rPr>
                <w:rStyle w:val="28"/>
                <w:rFonts w:hint="eastAsia" w:ascii="宋体" w:hAnsi="宋体" w:eastAsia="宋体" w:cs="宋体"/>
                <w:color w:val="auto"/>
                <w:sz w:val="21"/>
                <w:szCs w:val="21"/>
                <w:highlight w:val="none"/>
              </w:rPr>
              <w:t>法定代表人：</w:t>
            </w:r>
          </w:p>
          <w:p w14:paraId="3FF0C349">
            <w:pPr>
              <w:pStyle w:val="38"/>
              <w:bidi w:val="0"/>
              <w:spacing w:after="200" w:line="240" w:lineRule="auto"/>
              <w:rPr>
                <w:rStyle w:val="28"/>
                <w:rFonts w:hint="eastAsia" w:ascii="宋体" w:hAnsi="宋体" w:eastAsia="宋体" w:cs="宋体"/>
                <w:color w:val="auto"/>
                <w:sz w:val="21"/>
                <w:szCs w:val="21"/>
                <w:highlight w:val="none"/>
                <w:lang w:val="en-US" w:eastAsia="zh-CN"/>
              </w:rPr>
            </w:pPr>
            <w:r>
              <w:rPr>
                <w:rStyle w:val="28"/>
                <w:rFonts w:hint="eastAsia" w:ascii="宋体" w:hAnsi="宋体" w:cs="宋体"/>
                <w:color w:val="auto"/>
                <w:sz w:val="21"/>
                <w:szCs w:val="21"/>
                <w:highlight w:val="none"/>
                <w:lang w:val="en-US" w:eastAsia="zh-CN"/>
              </w:rPr>
              <w:t>或授权代理人：</w:t>
            </w:r>
          </w:p>
        </w:tc>
      </w:tr>
      <w:tr w14:paraId="3D67A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156354F5">
            <w:pPr>
              <w:pStyle w:val="38"/>
              <w:bidi w:val="0"/>
              <w:spacing w:after="200" w:line="240" w:lineRule="auto"/>
              <w:rPr>
                <w:rStyle w:val="28"/>
                <w:rFonts w:hint="eastAsia" w:ascii="宋体" w:hAnsi="宋体" w:eastAsia="宋体" w:cs="宋体"/>
                <w:color w:val="auto"/>
                <w:sz w:val="21"/>
                <w:szCs w:val="21"/>
                <w:highlight w:val="none"/>
                <w:vertAlign w:val="baseline"/>
              </w:rPr>
            </w:pPr>
            <w:r>
              <w:rPr>
                <w:rStyle w:val="28"/>
                <w:rFonts w:hint="eastAsia" w:ascii="宋体" w:hAnsi="宋体" w:eastAsia="宋体" w:cs="宋体"/>
                <w:color w:val="auto"/>
                <w:sz w:val="21"/>
                <w:szCs w:val="21"/>
                <w:highlight w:val="none"/>
              </w:rPr>
              <w:t>地址：</w:t>
            </w:r>
          </w:p>
        </w:tc>
        <w:tc>
          <w:tcPr>
            <w:tcW w:w="2500" w:type="pct"/>
            <w:vAlign w:val="top"/>
          </w:tcPr>
          <w:p w14:paraId="1632D311">
            <w:pPr>
              <w:pStyle w:val="38"/>
              <w:bidi w:val="0"/>
              <w:spacing w:after="200" w:line="240" w:lineRule="auto"/>
              <w:rPr>
                <w:rFonts w:hint="eastAsia" w:ascii="宋体" w:hAnsi="宋体" w:eastAsia="宋体" w:cs="宋体"/>
                <w:color w:val="auto"/>
                <w:kern w:val="2"/>
                <w:sz w:val="21"/>
                <w:szCs w:val="21"/>
                <w:highlight w:val="none"/>
                <w:vertAlign w:val="baseline"/>
                <w:lang w:val="en-US" w:eastAsia="zh-CN" w:bidi="ar-SA"/>
              </w:rPr>
            </w:pPr>
            <w:r>
              <w:rPr>
                <w:rStyle w:val="28"/>
                <w:rFonts w:hint="eastAsia" w:ascii="宋体" w:hAnsi="宋体" w:eastAsia="宋体" w:cs="宋体"/>
                <w:color w:val="auto"/>
                <w:sz w:val="21"/>
                <w:szCs w:val="21"/>
                <w:highlight w:val="none"/>
              </w:rPr>
              <w:t>地址：</w:t>
            </w:r>
          </w:p>
        </w:tc>
      </w:tr>
      <w:tr w14:paraId="2D6556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69E5B969">
            <w:pPr>
              <w:pStyle w:val="38"/>
              <w:bidi w:val="0"/>
              <w:spacing w:after="200" w:line="240" w:lineRule="auto"/>
              <w:rPr>
                <w:rStyle w:val="28"/>
                <w:rFonts w:hint="eastAsia" w:ascii="宋体" w:hAnsi="宋体" w:eastAsia="宋体" w:cs="宋体"/>
                <w:color w:val="auto"/>
                <w:sz w:val="21"/>
                <w:szCs w:val="21"/>
                <w:highlight w:val="none"/>
                <w:vertAlign w:val="baseline"/>
              </w:rPr>
            </w:pPr>
            <w:r>
              <w:rPr>
                <w:rStyle w:val="28"/>
                <w:rFonts w:hint="eastAsia" w:ascii="宋体" w:hAnsi="宋体" w:eastAsia="宋体" w:cs="宋体"/>
                <w:color w:val="auto"/>
                <w:sz w:val="21"/>
                <w:szCs w:val="21"/>
                <w:highlight w:val="none"/>
              </w:rPr>
              <w:t>电话：</w:t>
            </w:r>
          </w:p>
        </w:tc>
        <w:tc>
          <w:tcPr>
            <w:tcW w:w="2500" w:type="pct"/>
            <w:vAlign w:val="top"/>
          </w:tcPr>
          <w:p w14:paraId="0D35D322">
            <w:pPr>
              <w:pStyle w:val="38"/>
              <w:bidi w:val="0"/>
              <w:spacing w:after="200" w:line="240" w:lineRule="auto"/>
              <w:rPr>
                <w:rFonts w:hint="eastAsia" w:ascii="宋体" w:hAnsi="宋体" w:eastAsia="宋体" w:cs="宋体"/>
                <w:color w:val="auto"/>
                <w:kern w:val="2"/>
                <w:sz w:val="21"/>
                <w:szCs w:val="21"/>
                <w:highlight w:val="none"/>
                <w:vertAlign w:val="baseline"/>
                <w:lang w:val="en-US" w:eastAsia="zh-CN" w:bidi="ar-SA"/>
              </w:rPr>
            </w:pPr>
            <w:r>
              <w:rPr>
                <w:rStyle w:val="28"/>
                <w:rFonts w:hint="eastAsia" w:ascii="宋体" w:hAnsi="宋体" w:eastAsia="宋体" w:cs="宋体"/>
                <w:color w:val="auto"/>
                <w:sz w:val="21"/>
                <w:szCs w:val="21"/>
                <w:highlight w:val="none"/>
              </w:rPr>
              <w:t>电话：</w:t>
            </w:r>
          </w:p>
        </w:tc>
      </w:tr>
      <w:tr w14:paraId="2821A2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7AF151EF">
            <w:pPr>
              <w:pStyle w:val="38"/>
              <w:bidi w:val="0"/>
              <w:spacing w:after="200" w:line="240" w:lineRule="auto"/>
              <w:rPr>
                <w:rStyle w:val="28"/>
                <w:rFonts w:hint="eastAsia" w:ascii="宋体" w:hAnsi="宋体" w:eastAsia="宋体" w:cs="宋体"/>
                <w:color w:val="auto"/>
                <w:sz w:val="21"/>
                <w:szCs w:val="21"/>
                <w:highlight w:val="none"/>
                <w:vertAlign w:val="baseline"/>
              </w:rPr>
            </w:pPr>
          </w:p>
        </w:tc>
        <w:tc>
          <w:tcPr>
            <w:tcW w:w="2500" w:type="pct"/>
            <w:vAlign w:val="top"/>
          </w:tcPr>
          <w:p w14:paraId="21807C28">
            <w:pPr>
              <w:pStyle w:val="38"/>
              <w:bidi w:val="0"/>
              <w:spacing w:after="200" w:line="240" w:lineRule="auto"/>
              <w:jc w:val="right"/>
              <w:rPr>
                <w:rStyle w:val="28"/>
                <w:rFonts w:hint="eastAsia" w:ascii="宋体" w:hAnsi="宋体" w:eastAsia="宋体" w:cs="宋体"/>
                <w:color w:val="auto"/>
                <w:sz w:val="21"/>
                <w:szCs w:val="21"/>
                <w:highlight w:val="none"/>
                <w:vertAlign w:val="baseline"/>
              </w:rPr>
            </w:pPr>
          </w:p>
        </w:tc>
      </w:tr>
      <w:tr w14:paraId="5BD46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586E0665">
            <w:pPr>
              <w:pStyle w:val="38"/>
              <w:bidi w:val="0"/>
              <w:spacing w:after="200" w:line="240" w:lineRule="auto"/>
              <w:rPr>
                <w:rStyle w:val="28"/>
                <w:rFonts w:hint="eastAsia" w:ascii="宋体" w:hAnsi="宋体" w:eastAsia="宋体" w:cs="宋体"/>
                <w:color w:val="auto"/>
                <w:sz w:val="21"/>
                <w:szCs w:val="21"/>
                <w:highlight w:val="none"/>
                <w:vertAlign w:val="baseline"/>
                <w:lang w:val="en-US" w:eastAsia="zh-CN"/>
              </w:rPr>
            </w:pPr>
            <w:r>
              <w:rPr>
                <w:rStyle w:val="28"/>
                <w:rFonts w:hint="eastAsia" w:ascii="宋体" w:hAnsi="宋体" w:cs="宋体"/>
                <w:color w:val="auto"/>
                <w:sz w:val="21"/>
                <w:szCs w:val="21"/>
                <w:highlight w:val="none"/>
                <w:vertAlign w:val="baseline"/>
                <w:lang w:val="en-US" w:eastAsia="zh-CN"/>
              </w:rPr>
              <w:t>见证方</w:t>
            </w:r>
            <w:r>
              <w:rPr>
                <w:rStyle w:val="28"/>
                <w:rFonts w:hint="eastAsia" w:ascii="宋体" w:hAnsi="宋体" w:eastAsia="宋体" w:cs="宋体"/>
                <w:color w:val="auto"/>
                <w:sz w:val="21"/>
                <w:szCs w:val="21"/>
                <w:highlight w:val="none"/>
              </w:rPr>
              <w:t>：（盖章）</w:t>
            </w:r>
          </w:p>
        </w:tc>
        <w:tc>
          <w:tcPr>
            <w:tcW w:w="2500" w:type="pct"/>
            <w:vAlign w:val="top"/>
          </w:tcPr>
          <w:p w14:paraId="755C13E7">
            <w:pPr>
              <w:pStyle w:val="38"/>
              <w:bidi w:val="0"/>
              <w:spacing w:after="200" w:line="240" w:lineRule="auto"/>
              <w:jc w:val="right"/>
              <w:rPr>
                <w:rStyle w:val="28"/>
                <w:rFonts w:hint="eastAsia" w:ascii="宋体" w:hAnsi="宋体" w:eastAsia="宋体" w:cs="宋体"/>
                <w:bCs/>
                <w:color w:val="auto"/>
                <w:kern w:val="2"/>
                <w:sz w:val="21"/>
                <w:szCs w:val="21"/>
                <w:highlight w:val="none"/>
                <w:u w:val="single"/>
              </w:rPr>
            </w:pPr>
          </w:p>
        </w:tc>
      </w:tr>
      <w:tr w14:paraId="37F7F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4C139923">
            <w:pPr>
              <w:pStyle w:val="38"/>
              <w:bidi w:val="0"/>
              <w:spacing w:after="200" w:line="240" w:lineRule="auto"/>
              <w:rPr>
                <w:rStyle w:val="28"/>
                <w:rFonts w:hint="default" w:ascii="宋体" w:hAnsi="宋体" w:eastAsia="宋体" w:cs="宋体"/>
                <w:color w:val="auto"/>
                <w:sz w:val="21"/>
                <w:szCs w:val="21"/>
                <w:highlight w:val="none"/>
                <w:vertAlign w:val="baseline"/>
                <w:lang w:val="en-US" w:eastAsia="zh-CN"/>
              </w:rPr>
            </w:pPr>
            <w:r>
              <w:rPr>
                <w:rStyle w:val="28"/>
                <w:rFonts w:hint="eastAsia" w:ascii="宋体" w:hAnsi="宋体" w:cs="宋体"/>
                <w:color w:val="auto"/>
                <w:sz w:val="21"/>
                <w:szCs w:val="21"/>
                <w:highlight w:val="none"/>
                <w:lang w:val="en-US" w:eastAsia="zh-CN"/>
              </w:rPr>
              <w:t>见证人</w:t>
            </w:r>
            <w:r>
              <w:rPr>
                <w:rStyle w:val="28"/>
                <w:rFonts w:hint="eastAsia" w:ascii="宋体" w:hAnsi="宋体" w:eastAsia="宋体" w:cs="宋体"/>
                <w:color w:val="auto"/>
                <w:sz w:val="21"/>
                <w:szCs w:val="21"/>
                <w:highlight w:val="none"/>
              </w:rPr>
              <w:t>：</w:t>
            </w:r>
            <w:r>
              <w:rPr>
                <w:rStyle w:val="28"/>
                <w:rFonts w:hint="eastAsia" w:ascii="宋体" w:hAnsi="宋体" w:cs="宋体"/>
                <w:color w:val="auto"/>
                <w:sz w:val="21"/>
                <w:szCs w:val="21"/>
                <w:highlight w:val="none"/>
                <w:lang w:eastAsia="zh-CN"/>
              </w:rPr>
              <w:t>（</w:t>
            </w:r>
            <w:r>
              <w:rPr>
                <w:rStyle w:val="28"/>
                <w:rFonts w:hint="eastAsia" w:ascii="宋体" w:hAnsi="宋体" w:cs="宋体"/>
                <w:color w:val="auto"/>
                <w:sz w:val="21"/>
                <w:szCs w:val="21"/>
                <w:highlight w:val="none"/>
                <w:lang w:val="en-US" w:eastAsia="zh-CN"/>
              </w:rPr>
              <w:t>签字）</w:t>
            </w:r>
          </w:p>
        </w:tc>
        <w:tc>
          <w:tcPr>
            <w:tcW w:w="2500" w:type="pct"/>
            <w:vAlign w:val="top"/>
          </w:tcPr>
          <w:p w14:paraId="17D90374">
            <w:pPr>
              <w:pStyle w:val="38"/>
              <w:bidi w:val="0"/>
              <w:spacing w:after="200" w:line="240" w:lineRule="auto"/>
              <w:jc w:val="right"/>
              <w:rPr>
                <w:rStyle w:val="28"/>
                <w:rFonts w:hint="eastAsia" w:ascii="宋体" w:hAnsi="宋体" w:eastAsia="宋体" w:cs="宋体"/>
                <w:bCs/>
                <w:color w:val="auto"/>
                <w:kern w:val="2"/>
                <w:sz w:val="21"/>
                <w:szCs w:val="21"/>
                <w:highlight w:val="none"/>
                <w:u w:val="single"/>
              </w:rPr>
            </w:pPr>
          </w:p>
        </w:tc>
      </w:tr>
      <w:tr w14:paraId="403D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0" w:type="pct"/>
            <w:vAlign w:val="top"/>
          </w:tcPr>
          <w:p w14:paraId="78B1EB71">
            <w:pPr>
              <w:pStyle w:val="38"/>
              <w:bidi w:val="0"/>
              <w:spacing w:after="200" w:line="240" w:lineRule="auto"/>
              <w:rPr>
                <w:rStyle w:val="28"/>
                <w:rFonts w:hint="eastAsia" w:ascii="宋体" w:hAnsi="宋体" w:eastAsia="宋体" w:cs="宋体"/>
                <w:color w:val="auto"/>
                <w:sz w:val="21"/>
                <w:szCs w:val="21"/>
                <w:highlight w:val="none"/>
                <w:vertAlign w:val="baseline"/>
              </w:rPr>
            </w:pPr>
          </w:p>
        </w:tc>
        <w:tc>
          <w:tcPr>
            <w:tcW w:w="2500" w:type="pct"/>
            <w:vAlign w:val="bottom"/>
          </w:tcPr>
          <w:p w14:paraId="6A4DDDDF">
            <w:pPr>
              <w:pStyle w:val="38"/>
              <w:bidi w:val="0"/>
              <w:spacing w:after="200" w:line="240" w:lineRule="auto"/>
              <w:jc w:val="right"/>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rPr>
              <w:t>签订日期：</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cs="宋体"/>
                <w:bCs/>
                <w:color w:val="auto"/>
                <w:kern w:val="2"/>
                <w:sz w:val="21"/>
                <w:szCs w:val="21"/>
                <w:highlight w:val="none"/>
                <w:u w:val="single"/>
                <w:lang w:val="en-US" w:eastAsia="zh-CN"/>
              </w:rPr>
              <w:t xml:space="preserve">  </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eastAsia="宋体" w:cs="宋体"/>
                <w:bCs/>
                <w:color w:val="auto"/>
                <w:kern w:val="2"/>
                <w:sz w:val="21"/>
                <w:szCs w:val="21"/>
                <w:highlight w:val="none"/>
              </w:rPr>
              <w:t>年</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cs="宋体"/>
                <w:bCs/>
                <w:color w:val="auto"/>
                <w:kern w:val="2"/>
                <w:sz w:val="21"/>
                <w:szCs w:val="21"/>
                <w:highlight w:val="none"/>
                <w:u w:val="single"/>
                <w:lang w:val="en-US" w:eastAsia="zh-CN"/>
              </w:rPr>
              <w:t xml:space="preserve">  </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eastAsia="宋体" w:cs="宋体"/>
                <w:bCs/>
                <w:color w:val="auto"/>
                <w:kern w:val="2"/>
                <w:sz w:val="21"/>
                <w:szCs w:val="21"/>
                <w:highlight w:val="none"/>
              </w:rPr>
              <w:t>月</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cs="宋体"/>
                <w:bCs/>
                <w:color w:val="auto"/>
                <w:kern w:val="2"/>
                <w:sz w:val="21"/>
                <w:szCs w:val="21"/>
                <w:highlight w:val="none"/>
                <w:u w:val="single"/>
                <w:lang w:val="en-US" w:eastAsia="zh-CN"/>
              </w:rPr>
              <w:t xml:space="preserve">  </w:t>
            </w:r>
            <w:r>
              <w:rPr>
                <w:rStyle w:val="28"/>
                <w:rFonts w:hint="eastAsia" w:ascii="宋体" w:hAnsi="宋体" w:eastAsia="宋体" w:cs="宋体"/>
                <w:bCs/>
                <w:color w:val="auto"/>
                <w:kern w:val="2"/>
                <w:sz w:val="21"/>
                <w:szCs w:val="21"/>
                <w:highlight w:val="none"/>
                <w:u w:val="single"/>
              </w:rPr>
              <w:t xml:space="preserve"> </w:t>
            </w:r>
            <w:r>
              <w:rPr>
                <w:rStyle w:val="28"/>
                <w:rFonts w:hint="eastAsia" w:ascii="宋体" w:hAnsi="宋体" w:eastAsia="宋体" w:cs="宋体"/>
                <w:bCs/>
                <w:color w:val="auto"/>
                <w:kern w:val="2"/>
                <w:sz w:val="21"/>
                <w:szCs w:val="21"/>
                <w:highlight w:val="none"/>
              </w:rPr>
              <w:t>日</w:t>
            </w:r>
          </w:p>
        </w:tc>
      </w:tr>
    </w:tbl>
    <w:p w14:paraId="378CB7F8">
      <w:pPr>
        <w:pStyle w:val="33"/>
        <w:pageBreakBefore w:val="0"/>
        <w:kinsoku/>
        <w:wordWrap/>
        <w:overflowPunct/>
        <w:topLinePunct w:val="0"/>
        <w:autoSpaceDE w:val="0"/>
        <w:autoSpaceDN w:val="0"/>
        <w:bidi w:val="0"/>
        <w:adjustRightInd w:val="0"/>
        <w:spacing w:line="360" w:lineRule="auto"/>
        <w:ind w:left="0" w:leftChars="0" w:right="0" w:rightChars="0"/>
        <w:jc w:val="both"/>
        <w:rPr>
          <w:rFonts w:hint="eastAsia" w:ascii="方正大标宋简体" w:hAnsi="宋体" w:eastAsia="方正大标宋简体"/>
          <w:color w:val="auto"/>
          <w:kern w:val="2"/>
          <w:sz w:val="56"/>
          <w:szCs w:val="56"/>
          <w:highlight w:val="none"/>
        </w:rPr>
      </w:pPr>
    </w:p>
    <w:p w14:paraId="71A01104">
      <w:pPr>
        <w:pStyle w:val="33"/>
        <w:pageBreakBefore w:val="0"/>
        <w:kinsoku/>
        <w:wordWrap/>
        <w:overflowPunct/>
        <w:topLinePunct w:val="0"/>
        <w:autoSpaceDE w:val="0"/>
        <w:autoSpaceDN w:val="0"/>
        <w:bidi w:val="0"/>
        <w:adjustRightInd w:val="0"/>
        <w:spacing w:line="360" w:lineRule="auto"/>
        <w:ind w:left="0" w:leftChars="0" w:right="0" w:rightChars="0"/>
        <w:jc w:val="center"/>
        <w:rPr>
          <w:rFonts w:hint="eastAsia" w:ascii="方正大标宋简体" w:hAnsi="宋体" w:eastAsia="方正大标宋简体"/>
          <w:color w:val="auto"/>
          <w:kern w:val="2"/>
          <w:sz w:val="56"/>
          <w:szCs w:val="56"/>
          <w:highlight w:val="none"/>
        </w:rPr>
      </w:pPr>
    </w:p>
    <w:p w14:paraId="42DA502D">
      <w:pPr>
        <w:pStyle w:val="33"/>
        <w:pageBreakBefore w:val="0"/>
        <w:kinsoku/>
        <w:wordWrap/>
        <w:overflowPunct/>
        <w:topLinePunct w:val="0"/>
        <w:autoSpaceDE w:val="0"/>
        <w:autoSpaceDN w:val="0"/>
        <w:bidi w:val="0"/>
        <w:adjustRightInd w:val="0"/>
        <w:spacing w:line="360" w:lineRule="auto"/>
        <w:ind w:left="0" w:leftChars="0" w:right="0" w:rightChars="0"/>
        <w:jc w:val="center"/>
        <w:rPr>
          <w:rFonts w:hint="eastAsia" w:ascii="方正大标宋简体" w:hAnsi="宋体" w:eastAsia="方正大标宋简体"/>
          <w:color w:val="auto"/>
          <w:kern w:val="2"/>
          <w:sz w:val="56"/>
          <w:szCs w:val="56"/>
          <w:highlight w:val="none"/>
        </w:rPr>
      </w:pPr>
    </w:p>
    <w:p w14:paraId="4734FB88">
      <w:pPr>
        <w:pStyle w:val="33"/>
        <w:pageBreakBefore w:val="0"/>
        <w:kinsoku/>
        <w:wordWrap/>
        <w:overflowPunct/>
        <w:topLinePunct w:val="0"/>
        <w:autoSpaceDE w:val="0"/>
        <w:autoSpaceDN w:val="0"/>
        <w:bidi w:val="0"/>
        <w:adjustRightInd w:val="0"/>
        <w:spacing w:line="360" w:lineRule="auto"/>
        <w:ind w:left="0" w:leftChars="0" w:right="0" w:rightChars="0"/>
        <w:jc w:val="center"/>
        <w:rPr>
          <w:rFonts w:hint="eastAsia" w:ascii="方正大标宋简体" w:hAnsi="宋体" w:eastAsia="方正大标宋简体"/>
          <w:color w:val="auto"/>
          <w:kern w:val="2"/>
          <w:sz w:val="56"/>
          <w:szCs w:val="56"/>
          <w:highlight w:val="none"/>
        </w:rPr>
      </w:pPr>
    </w:p>
    <w:p w14:paraId="3CFDAD66">
      <w:pPr>
        <w:rPr>
          <w:rFonts w:hint="eastAsia" w:ascii="方正大标宋简体" w:hAnsi="宋体" w:eastAsia="方正大标宋简体"/>
          <w:color w:val="auto"/>
          <w:kern w:val="2"/>
          <w:sz w:val="56"/>
          <w:szCs w:val="56"/>
          <w:highlight w:val="none"/>
        </w:rPr>
      </w:pPr>
      <w:r>
        <w:rPr>
          <w:rFonts w:hint="eastAsia" w:ascii="方正大标宋简体" w:hAnsi="宋体" w:eastAsia="方正大标宋简体"/>
          <w:color w:val="auto"/>
          <w:kern w:val="2"/>
          <w:sz w:val="56"/>
          <w:szCs w:val="56"/>
          <w:highlight w:val="none"/>
        </w:rPr>
        <w:br w:type="page"/>
      </w:r>
    </w:p>
    <w:p w14:paraId="4848B443">
      <w:pPr>
        <w:pStyle w:val="33"/>
        <w:pageBreakBefore w:val="0"/>
        <w:kinsoku/>
        <w:wordWrap/>
        <w:overflowPunct/>
        <w:topLinePunct w:val="0"/>
        <w:autoSpaceDE w:val="0"/>
        <w:autoSpaceDN w:val="0"/>
        <w:bidi w:val="0"/>
        <w:adjustRightInd w:val="0"/>
        <w:spacing w:line="360" w:lineRule="auto"/>
        <w:ind w:left="0" w:leftChars="0" w:right="0" w:rightChars="0"/>
        <w:jc w:val="center"/>
        <w:rPr>
          <w:rFonts w:hint="eastAsia" w:ascii="方正大标宋简体" w:hAnsi="宋体" w:eastAsia="方正大标宋简体"/>
          <w:color w:val="auto"/>
          <w:kern w:val="2"/>
          <w:sz w:val="56"/>
          <w:szCs w:val="56"/>
          <w:highlight w:val="none"/>
        </w:rPr>
      </w:pPr>
    </w:p>
    <w:p w14:paraId="7C69E467">
      <w:pPr>
        <w:pStyle w:val="33"/>
        <w:pageBreakBefore w:val="0"/>
        <w:kinsoku/>
        <w:wordWrap/>
        <w:overflowPunct/>
        <w:topLinePunct w:val="0"/>
        <w:autoSpaceDE w:val="0"/>
        <w:autoSpaceDN w:val="0"/>
        <w:bidi w:val="0"/>
        <w:adjustRightInd w:val="0"/>
        <w:spacing w:line="360" w:lineRule="auto"/>
        <w:ind w:left="0" w:leftChars="0" w:right="0" w:rightChars="0"/>
        <w:jc w:val="center"/>
        <w:rPr>
          <w:rFonts w:hint="eastAsia" w:ascii="方正大标宋简体" w:hAnsi="宋体" w:eastAsia="方正大标宋简体"/>
          <w:color w:val="auto"/>
          <w:kern w:val="2"/>
          <w:sz w:val="56"/>
          <w:szCs w:val="56"/>
          <w:highlight w:val="none"/>
        </w:rPr>
      </w:pPr>
    </w:p>
    <w:p w14:paraId="2563E743">
      <w:pPr>
        <w:pStyle w:val="33"/>
        <w:pageBreakBefore w:val="0"/>
        <w:kinsoku/>
        <w:wordWrap/>
        <w:overflowPunct/>
        <w:topLinePunct w:val="0"/>
        <w:autoSpaceDE w:val="0"/>
        <w:autoSpaceDN w:val="0"/>
        <w:bidi w:val="0"/>
        <w:adjustRightInd w:val="0"/>
        <w:spacing w:line="360" w:lineRule="auto"/>
        <w:ind w:left="0" w:leftChars="0" w:right="0" w:rightChars="0"/>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kern w:val="2"/>
          <w:sz w:val="56"/>
          <w:szCs w:val="56"/>
          <w:highlight w:val="none"/>
        </w:rPr>
        <w:t>工</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程</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建</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设</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项</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目</w:t>
      </w:r>
      <w:r>
        <w:rPr>
          <w:rFonts w:ascii="方正大标宋简体" w:hAnsi="宋体" w:eastAsia="方正大标宋简体"/>
          <w:color w:val="auto"/>
          <w:kern w:val="2"/>
          <w:sz w:val="56"/>
          <w:szCs w:val="56"/>
          <w:highlight w:val="none"/>
        </w:rPr>
        <w:t xml:space="preserve"> </w:t>
      </w:r>
    </w:p>
    <w:p w14:paraId="054D7A73">
      <w:pPr>
        <w:pStyle w:val="33"/>
        <w:pageBreakBefore w:val="0"/>
        <w:kinsoku/>
        <w:wordWrap/>
        <w:overflowPunct/>
        <w:topLinePunct w:val="0"/>
        <w:autoSpaceDE w:val="0"/>
        <w:autoSpaceDN w:val="0"/>
        <w:bidi w:val="0"/>
        <w:adjustRightInd w:val="0"/>
        <w:spacing w:line="360" w:lineRule="auto"/>
        <w:ind w:left="0" w:leftChars="0" w:right="0" w:rightChars="0"/>
        <w:jc w:val="center"/>
        <w:rPr>
          <w:rFonts w:ascii="方正大标宋简体" w:hAnsi="宋体" w:eastAsia="方正大标宋简体"/>
          <w:color w:val="auto"/>
          <w:kern w:val="2"/>
          <w:sz w:val="56"/>
          <w:szCs w:val="56"/>
          <w:highlight w:val="none"/>
        </w:rPr>
      </w:pPr>
    </w:p>
    <w:p w14:paraId="5B545DEE">
      <w:pPr>
        <w:pStyle w:val="33"/>
        <w:pageBreakBefore w:val="0"/>
        <w:kinsoku/>
        <w:wordWrap/>
        <w:overflowPunct/>
        <w:topLinePunct w:val="0"/>
        <w:autoSpaceDE w:val="0"/>
        <w:autoSpaceDN w:val="0"/>
        <w:bidi w:val="0"/>
        <w:adjustRightInd w:val="0"/>
        <w:spacing w:line="360" w:lineRule="auto"/>
        <w:ind w:left="0" w:leftChars="0" w:right="0" w:rightChars="0"/>
        <w:jc w:val="center"/>
        <w:rPr>
          <w:rFonts w:ascii="方正大标宋简体" w:hAnsi="宋体" w:eastAsia="方正大标宋简体"/>
          <w:color w:val="auto"/>
          <w:kern w:val="2"/>
          <w:sz w:val="56"/>
          <w:szCs w:val="56"/>
          <w:highlight w:val="none"/>
        </w:rPr>
      </w:pPr>
      <w:r>
        <w:rPr>
          <w:rFonts w:hint="eastAsia" w:ascii="方正大标宋简体" w:hAnsi="宋体" w:eastAsia="方正大标宋简体"/>
          <w:color w:val="auto"/>
          <w:kern w:val="2"/>
          <w:sz w:val="56"/>
          <w:szCs w:val="56"/>
          <w:highlight w:val="none"/>
        </w:rPr>
        <w:t>廉</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政</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合</w:t>
      </w:r>
      <w:r>
        <w:rPr>
          <w:rFonts w:ascii="方正大标宋简体" w:hAnsi="宋体" w:eastAsia="方正大标宋简体"/>
          <w:color w:val="auto"/>
          <w:kern w:val="2"/>
          <w:sz w:val="56"/>
          <w:szCs w:val="56"/>
          <w:highlight w:val="none"/>
        </w:rPr>
        <w:t xml:space="preserve">  </w:t>
      </w:r>
      <w:r>
        <w:rPr>
          <w:rFonts w:hint="eastAsia" w:ascii="方正大标宋简体" w:hAnsi="宋体" w:eastAsia="方正大标宋简体"/>
          <w:color w:val="auto"/>
          <w:kern w:val="2"/>
          <w:sz w:val="56"/>
          <w:szCs w:val="56"/>
          <w:highlight w:val="none"/>
        </w:rPr>
        <w:t>同</w:t>
      </w:r>
    </w:p>
    <w:p w14:paraId="402BBE39">
      <w:pPr>
        <w:pStyle w:val="34"/>
        <w:pageBreakBefore w:val="0"/>
        <w:widowControl w:val="0"/>
        <w:kinsoku/>
        <w:wordWrap/>
        <w:overflowPunct/>
        <w:topLinePunct w:val="0"/>
        <w:autoSpaceDE w:val="0"/>
        <w:autoSpaceDN w:val="0"/>
        <w:bidi w:val="0"/>
        <w:adjustRightInd w:val="0"/>
        <w:spacing w:line="360" w:lineRule="auto"/>
        <w:ind w:left="0" w:leftChars="0" w:right="0" w:rightChars="0" w:firstLine="640" w:firstLineChars="200"/>
        <w:rPr>
          <w:rFonts w:ascii="方正楷体简体" w:hAnsi="宋体" w:eastAsia="方正楷体简体"/>
          <w:color w:val="auto"/>
          <w:kern w:val="2"/>
          <w:sz w:val="32"/>
          <w:szCs w:val="8"/>
          <w:highlight w:val="none"/>
        </w:rPr>
      </w:pPr>
      <w:r>
        <w:rPr>
          <w:rFonts w:ascii="方正楷体简体" w:hAnsi="宋体" w:eastAsia="方正楷体简体"/>
          <w:color w:val="auto"/>
          <w:kern w:val="2"/>
          <w:sz w:val="32"/>
          <w:szCs w:val="8"/>
          <w:highlight w:val="none"/>
        </w:rPr>
        <w:br w:type="page"/>
      </w:r>
    </w:p>
    <w:p w14:paraId="415DF6E3">
      <w:pPr>
        <w:pStyle w:val="39"/>
        <w:autoSpaceDE w:val="0"/>
        <w:autoSpaceDN w:val="0"/>
        <w:spacing w:line="360" w:lineRule="auto"/>
        <w:rPr>
          <w:rFonts w:ascii="宋体" w:hAnsi="宋体" w:cs="宋体"/>
          <w:color w:val="auto"/>
          <w:kern w:val="2"/>
          <w:szCs w:val="21"/>
          <w:highlight w:val="none"/>
        </w:rPr>
      </w:pPr>
      <w:r>
        <w:rPr>
          <w:rFonts w:hint="eastAsia" w:ascii="宋体" w:hAnsi="宋体" w:cs="宋体"/>
          <w:color w:val="auto"/>
          <w:kern w:val="2"/>
          <w:szCs w:val="21"/>
          <w:highlight w:val="none"/>
        </w:rPr>
        <w:t>甲方：</w:t>
      </w:r>
      <w:r>
        <w:rPr>
          <w:rFonts w:hint="eastAsia" w:ascii="宋体" w:hAnsi="宋体" w:cs="宋体"/>
          <w:color w:val="auto"/>
          <w:kern w:val="2"/>
          <w:szCs w:val="21"/>
          <w:highlight w:val="none"/>
          <w:u w:val="single"/>
        </w:rPr>
        <w:t xml:space="preserve">           </w:t>
      </w:r>
    </w:p>
    <w:p w14:paraId="54530A75">
      <w:pPr>
        <w:pStyle w:val="39"/>
        <w:autoSpaceDE w:val="0"/>
        <w:autoSpaceDN w:val="0"/>
        <w:spacing w:line="360" w:lineRule="auto"/>
        <w:rPr>
          <w:rFonts w:ascii="方正楷体简体" w:hAnsi="宋体" w:eastAsia="方正楷体简体"/>
          <w:color w:val="auto"/>
          <w:kern w:val="2"/>
          <w:sz w:val="32"/>
          <w:szCs w:val="8"/>
          <w:highlight w:val="none"/>
        </w:rPr>
      </w:pPr>
      <w:r>
        <w:rPr>
          <w:rFonts w:hint="eastAsia" w:ascii="宋体" w:hAnsi="宋体" w:cs="宋体"/>
          <w:color w:val="auto"/>
          <w:kern w:val="2"/>
          <w:szCs w:val="21"/>
          <w:highlight w:val="none"/>
        </w:rPr>
        <w:t>乙方：</w:t>
      </w:r>
      <w:r>
        <w:rPr>
          <w:rFonts w:hint="eastAsia" w:ascii="宋体" w:hAnsi="宋体" w:cs="宋体"/>
          <w:color w:val="auto"/>
          <w:kern w:val="2"/>
          <w:szCs w:val="21"/>
          <w:highlight w:val="none"/>
          <w:u w:val="single"/>
        </w:rPr>
        <w:t xml:space="preserve">           </w:t>
      </w:r>
    </w:p>
    <w:p w14:paraId="1979A2B9">
      <w:pPr>
        <w:pStyle w:val="34"/>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为加强工程项目建设中的廉政建设，规范工程建设单位、中标（成交）单位双方的各项活动，防止发生各种谋取不正当利益的违法违纪行为，保护国家、集体和当事人的合法权益，根据《反不正当竞争法》、《建筑法》、《招标投标法》等法律法规和廉政建设有关规定，特订立本廉政合同。</w:t>
      </w:r>
    </w:p>
    <w:p w14:paraId="152B0D93">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第一条    甲乙双方的权利和义务</w:t>
      </w:r>
    </w:p>
    <w:p w14:paraId="3868BC14">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（一）严格遵守国家关于市场准入、勘测设计、施工监理、招标投标、工程施工、设备安装和市场经营活动等有关法律法规及相关政策，以及廉政建设的各项规定。</w:t>
      </w:r>
    </w:p>
    <w:p w14:paraId="6711BB30">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（二）严格执行本项目甲乙双方签订的施工合同文件，自觉按合同办事。</w:t>
      </w:r>
    </w:p>
    <w:p w14:paraId="1CC8F3C5">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业务活动坚持公开、公平、公正、诚信、透明的原则（除法律法规认定的商业秘密和合同文件另有规定之外），双方人员不得为获取不正当的利益，就工程费用、材料供应、工程量变动、工程验收、工程质量等问题进行私下商谈或达成默契，不得损害国家和集体利益，违反工程建设管理规章制度。</w:t>
      </w:r>
    </w:p>
    <w:p w14:paraId="4859A98B">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建立健全廉政制度，开展廉政教育，设立廉政公示牌，公布举报电话。由甲方负责，乙方配合，及时将工程建设项目信息录入邗江区政府投资工程电子监察管理系统，并保证录入信息的真实性、可靠性。积极开展相互监督，发现对方在业务活动中有违反本合同行为的，有及时提醒对方纠正或向有关部门举报的权利和义务。</w:t>
      </w:r>
    </w:p>
    <w:p w14:paraId="772D747C">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第二条    甲方的责任</w:t>
      </w:r>
    </w:p>
    <w:p w14:paraId="4FC1DB75">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甲方的领导和从事该工程项目的工作人员，在工程项目的事前、事中、事后应遵守以下规定：</w:t>
      </w:r>
    </w:p>
    <w:p w14:paraId="2CA47D97">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（一）禁止向乙方索要、接受回扣、礼金、有价证券、贵重物品和好处费、感谢费或在乙方报销任何应由甲方（个人）支付的费用。</w:t>
      </w:r>
    </w:p>
    <w:p w14:paraId="5B641DEE">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（二）禁止参加乙方安排的宴请和健身、娱乐等活动或接受乙方提供的通讯工具、交通工具和高档办公用品等。</w:t>
      </w:r>
    </w:p>
    <w:p w14:paraId="593B9336">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（三）禁止要求、暗示和接受乙方为个人装修住房、婚丧嫁娶、配偶子女的工作安排以及出国（境）、旅游等提供方便。</w:t>
      </w:r>
    </w:p>
    <w:p w14:paraId="6D9C65F7">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（四）禁止允许、纵容配偶、子女从事与乙方承包本工程有关的设备材料供应、工程分包、劳务等经济活动，并为其提供便利条件。</w:t>
      </w:r>
    </w:p>
    <w:p w14:paraId="421C8206">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（五）禁止以任何理由向乙方推荐分包单位或要求乙方购买项目合同规定外的材料、设备和服务等。</w:t>
      </w:r>
    </w:p>
    <w:p w14:paraId="47FE94E8">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第三条    乙方的责任</w:t>
      </w:r>
    </w:p>
    <w:p w14:paraId="3AC91AE3">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乙方应与甲方保持正常的业务交往，按照有关法律法规和程序开展业务工作，严格执行工程建设的有关方针、政策，尤其是有关强制性标准和规范，并遵守以下规定：</w:t>
      </w:r>
    </w:p>
    <w:p w14:paraId="4BEE5CB2">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（一）不准以任何理由、任何形式向甲方及其工作人员行贿或馈赠礼金、有价证券、贵重物品。</w:t>
      </w:r>
    </w:p>
    <w:p w14:paraId="24D27ECC">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（二）不准以任何名义为甲方及其工作人员报销应由对方或个人支付的费用。</w:t>
      </w:r>
    </w:p>
    <w:p w14:paraId="4BEF3DFD">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（三）不准以任何理由安排甲方工作人员参加宴请及健身、娱乐和旅游等活动。</w:t>
      </w:r>
    </w:p>
    <w:p w14:paraId="57F3D4E7">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（四）不准为甲方单位和工作人员购置或提供通讯工具、交通工具和高档办公用品和装修住房等。</w:t>
      </w:r>
    </w:p>
    <w:p w14:paraId="2EFEAE19">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第四条    违约责任</w:t>
      </w:r>
    </w:p>
    <w:p w14:paraId="61AF4CE9">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（一）甲方工作人员违反本合同第一、第二条责任行为的，按照管理权限，依据有关法律法规和规定给予党纪政纪处分或组织处理；涉嫌犯罪的，移交司法机关追究刑事责任。</w:t>
      </w:r>
    </w:p>
    <w:p w14:paraId="24F8152C">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（二）乙方工作人员违反本合同第一、第三条责任行为的，</w:t>
      </w:r>
      <w:r>
        <w:rPr>
          <w:rFonts w:hint="eastAsia" w:ascii="宋体" w:hAnsi="宋体" w:cs="宋体"/>
          <w:color w:val="auto"/>
          <w:kern w:val="2"/>
          <w:sz w:val="21"/>
          <w:szCs w:val="21"/>
          <w:highlight w:val="none"/>
          <w:lang w:val="zh-CN"/>
        </w:rPr>
        <w:t>有关行政主管部门有权中止工程项目建设合同</w:t>
      </w:r>
      <w:r>
        <w:rPr>
          <w:rFonts w:hint="eastAsia" w:ascii="宋体" w:hAnsi="宋体" w:cs="宋体"/>
          <w:color w:val="auto"/>
          <w:kern w:val="2"/>
          <w:sz w:val="21"/>
          <w:szCs w:val="21"/>
          <w:highlight w:val="none"/>
        </w:rPr>
        <w:t>；涉嫌犯罪的，移交司法机关追究刑事责任；情节严重的，有关部门将依据《扬州市邗江区建设工程市场廉政准入规定》等给予乙方处罚。</w:t>
      </w:r>
    </w:p>
    <w:p w14:paraId="64A28A43">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（三）乙方如将部分辅助项目分包的，有责任向承包方交待本合同的具体内容，并要求其严格执行本合同规定。</w:t>
      </w:r>
    </w:p>
    <w:p w14:paraId="78D6ADC6">
      <w:pPr>
        <w:pStyle w:val="34"/>
        <w:pageBreakBefore w:val="0"/>
        <w:widowControl w:val="0"/>
        <w:tabs>
          <w:tab w:val="left" w:pos="158"/>
        </w:tabs>
        <w:kinsoku/>
        <w:wordWrap/>
        <w:overflowPunct/>
        <w:topLinePunct w:val="0"/>
        <w:autoSpaceDE w:val="0"/>
        <w:autoSpaceDN w:val="0"/>
        <w:bidi w:val="0"/>
        <w:adjustRightInd w:val="0"/>
        <w:spacing w:line="360" w:lineRule="auto"/>
        <w:ind w:left="0" w:leftChars="0" w:right="0" w:rightChars="0" w:firstLine="420" w:firstLineChars="200"/>
        <w:rPr>
          <w:rFonts w:hint="eastAsia" w:ascii="宋体" w:hAnsi="宋体" w:cs="宋体"/>
          <w:color w:val="auto"/>
          <w:kern w:val="2"/>
          <w:sz w:val="21"/>
          <w:szCs w:val="21"/>
          <w:highlight w:val="none"/>
          <w:lang w:val="zh-CN"/>
        </w:rPr>
      </w:pPr>
      <w:r>
        <w:rPr>
          <w:rFonts w:hint="eastAsia" w:ascii="宋体" w:hAnsi="宋体" w:cs="宋体"/>
          <w:color w:val="auto"/>
          <w:kern w:val="2"/>
          <w:sz w:val="21"/>
          <w:szCs w:val="21"/>
          <w:highlight w:val="none"/>
        </w:rPr>
        <w:t>（</w:t>
      </w:r>
      <w:r>
        <w:rPr>
          <w:rFonts w:hint="eastAsia" w:ascii="宋体" w:hAnsi="宋体" w:cs="宋体"/>
          <w:color w:val="auto"/>
          <w:kern w:val="2"/>
          <w:sz w:val="21"/>
          <w:szCs w:val="21"/>
          <w:highlight w:val="none"/>
          <w:lang w:val="zh-CN"/>
        </w:rPr>
        <w:t>四）乙方在工程项目建设中贿赂甲方人员、工程监理及中介方人员，被纪检监察机关或司法机关立案查处的，甲方有权中止工程建设合同。由此给甲方造成的损失以及发生的一切费用均由乙方承担，可在工程结算款中扣除。</w:t>
      </w:r>
    </w:p>
    <w:p w14:paraId="2104E99A">
      <w:pPr>
        <w:pStyle w:val="34"/>
        <w:pageBreakBefore w:val="0"/>
        <w:widowControl w:val="0"/>
        <w:kinsoku/>
        <w:wordWrap/>
        <w:overflowPunct/>
        <w:topLinePunct w:val="0"/>
        <w:autoSpaceDE w:val="0"/>
        <w:autoSpaceDN w:val="0"/>
        <w:bidi w:val="0"/>
        <w:adjustRightInd w:val="0"/>
        <w:spacing w:line="360" w:lineRule="auto"/>
        <w:ind w:left="0" w:leftChars="0" w:right="0" w:rightChars="0" w:firstLine="420" w:firstLineChars="200"/>
        <w:rPr>
          <w:rFonts w:hint="eastAsia" w:ascii="宋体" w:hAnsi="宋体" w:cs="宋体"/>
          <w:color w:val="auto"/>
          <w:kern w:val="2"/>
          <w:sz w:val="21"/>
          <w:szCs w:val="21"/>
          <w:highlight w:val="none"/>
          <w:lang w:val="zh-CN"/>
        </w:rPr>
      </w:pPr>
      <w:r>
        <w:rPr>
          <w:rFonts w:hint="eastAsia" w:ascii="宋体" w:hAnsi="宋体" w:cs="宋体"/>
          <w:color w:val="auto"/>
          <w:kern w:val="2"/>
          <w:sz w:val="21"/>
          <w:szCs w:val="21"/>
          <w:highlight w:val="none"/>
          <w:lang w:val="zh-CN"/>
        </w:rPr>
        <w:t>（五）甲乙双方人员赠送、贿赂、接受或索要钱物的行为，如果一方发生，另一方当事人应立即主动报告本单位领导，或向区纪委、监察局、检察院等有关部门举报。</w:t>
      </w:r>
    </w:p>
    <w:p w14:paraId="06691566">
      <w:pPr>
        <w:pStyle w:val="34"/>
        <w:pageBreakBefore w:val="0"/>
        <w:widowControl w:val="0"/>
        <w:tabs>
          <w:tab w:val="left" w:pos="628"/>
        </w:tabs>
        <w:kinsoku/>
        <w:wordWrap/>
        <w:overflowPunct/>
        <w:topLinePunct w:val="0"/>
        <w:autoSpaceDE w:val="0"/>
        <w:autoSpaceDN w:val="0"/>
        <w:bidi w:val="0"/>
        <w:adjustRightInd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第五条    本合同作为工程合同的附件，与工程合同具有同等法律效力，甲乙双方签署后立即生效。</w:t>
      </w:r>
    </w:p>
    <w:p w14:paraId="5A011EEB">
      <w:pPr>
        <w:pStyle w:val="34"/>
        <w:pageBreakBefore w:val="0"/>
        <w:widowControl w:val="0"/>
        <w:kinsoku/>
        <w:wordWrap/>
        <w:overflowPunct/>
        <w:topLinePunct w:val="0"/>
        <w:bidi w:val="0"/>
        <w:spacing w:line="360" w:lineRule="auto"/>
        <w:ind w:left="0" w:leftChars="0" w:right="0" w:rightChars="0" w:firstLine="420" w:firstLineChars="200"/>
        <w:rPr>
          <w:rFonts w:hint="eastAsia" w:ascii="宋体" w:hAnsi="宋体" w:cs="宋体"/>
          <w:color w:val="auto"/>
          <w:kern w:val="2"/>
          <w:sz w:val="21"/>
          <w:szCs w:val="21"/>
          <w:highlight w:val="none"/>
        </w:rPr>
      </w:pPr>
      <w:r>
        <w:rPr>
          <w:rFonts w:hint="eastAsia" w:ascii="宋体" w:hAnsi="宋体" w:cs="宋体"/>
          <w:color w:val="auto"/>
          <w:kern w:val="2"/>
          <w:sz w:val="21"/>
          <w:szCs w:val="21"/>
          <w:highlight w:val="none"/>
        </w:rPr>
        <w:t>第六条    本合同的有效期为双方签署之日起至该工程项目竣工验收合格、工程资金结清时止。</w:t>
      </w:r>
    </w:p>
    <w:p w14:paraId="06922EC9">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 w:val="21"/>
          <w:szCs w:val="21"/>
          <w:highlight w:val="none"/>
        </w:rPr>
      </w:pPr>
      <w:r>
        <w:rPr>
          <w:rFonts w:hint="eastAsia" w:ascii="宋体" w:hAnsi="宋体" w:cs="宋体"/>
          <w:color w:val="auto"/>
          <w:sz w:val="21"/>
          <w:szCs w:val="21"/>
          <w:highlight w:val="none"/>
        </w:rPr>
        <w:t xml:space="preserve">第七条    </w:t>
      </w:r>
      <w:r>
        <w:rPr>
          <w:rFonts w:hint="eastAsia" w:ascii="宋体" w:hAnsi="宋体" w:cs="宋体"/>
          <w:color w:val="auto"/>
          <w:highlight w:val="none"/>
        </w:rPr>
        <w:t>本合同一式肆份，甲乙双方各执贰份，具有同等法律效力。本合同自甲乙双方签字盖章之日起生效。</w:t>
      </w:r>
      <w:r>
        <w:rPr>
          <w:rFonts w:hint="eastAsia" w:ascii="宋体" w:hAnsi="宋体" w:cs="宋体"/>
          <w:color w:val="auto"/>
          <w:sz w:val="21"/>
          <w:szCs w:val="21"/>
          <w:highlight w:val="none"/>
        </w:rPr>
        <w:t>。</w:t>
      </w:r>
    </w:p>
    <w:p w14:paraId="1A5B202A">
      <w:pPr>
        <w:pStyle w:val="3"/>
        <w:pageBreakBefore w:val="0"/>
        <w:kinsoku/>
        <w:wordWrap/>
        <w:overflowPunct/>
        <w:topLinePunct w:val="0"/>
        <w:bidi w:val="0"/>
        <w:spacing w:line="360" w:lineRule="auto"/>
        <w:ind w:left="0" w:leftChars="0" w:right="0" w:rightChars="0" w:firstLine="0" w:firstLineChars="0"/>
        <w:rPr>
          <w:rFonts w:hint="eastAsia"/>
          <w:color w:val="auto"/>
          <w:highlight w:val="none"/>
        </w:rPr>
      </w:pPr>
    </w:p>
    <w:tbl>
      <w:tblPr>
        <w:tblStyle w:val="27"/>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981"/>
        <w:gridCol w:w="4981"/>
      </w:tblGrid>
      <w:tr w14:paraId="5A537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2820E9CA">
            <w:pPr>
              <w:pStyle w:val="34"/>
              <w:pageBreakBefore w:val="0"/>
              <w:widowControl w:val="0"/>
              <w:kinsoku/>
              <w:wordWrap/>
              <w:overflowPunct/>
              <w:topLinePunct w:val="0"/>
              <w:bidi w:val="0"/>
              <w:spacing w:line="360" w:lineRule="auto"/>
              <w:ind w:left="0" w:leftChars="0" w:right="0" w:rightChars="0"/>
              <w:rPr>
                <w:rFonts w:hint="eastAsia" w:ascii="宋体" w:hAnsi="宋体" w:cs="宋体"/>
                <w:color w:val="auto"/>
                <w:kern w:val="2"/>
                <w:sz w:val="21"/>
                <w:szCs w:val="21"/>
                <w:highlight w:val="none"/>
                <w:vertAlign w:val="baseline"/>
              </w:rPr>
            </w:pPr>
            <w:r>
              <w:rPr>
                <w:rFonts w:hint="eastAsia" w:ascii="宋体" w:hAnsi="宋体" w:cs="宋体"/>
                <w:color w:val="auto"/>
                <w:sz w:val="21"/>
                <w:szCs w:val="21"/>
                <w:highlight w:val="none"/>
              </w:rPr>
              <w:t>甲 方（盖章）：</w:t>
            </w:r>
          </w:p>
        </w:tc>
        <w:tc>
          <w:tcPr>
            <w:tcW w:w="2500" w:type="pct"/>
          </w:tcPr>
          <w:p w14:paraId="6D950A37">
            <w:pPr>
              <w:pStyle w:val="34"/>
              <w:pageBreakBefore w:val="0"/>
              <w:widowControl w:val="0"/>
              <w:kinsoku/>
              <w:wordWrap/>
              <w:overflowPunct/>
              <w:topLinePunct w:val="0"/>
              <w:bidi w:val="0"/>
              <w:spacing w:line="360" w:lineRule="auto"/>
              <w:ind w:left="0" w:leftChars="0" w:right="0" w:rightChars="0"/>
              <w:rPr>
                <w:rFonts w:hint="eastAsia" w:ascii="宋体" w:hAnsi="宋体" w:cs="宋体"/>
                <w:color w:val="auto"/>
                <w:kern w:val="2"/>
                <w:sz w:val="21"/>
                <w:szCs w:val="21"/>
                <w:highlight w:val="none"/>
                <w:vertAlign w:val="baseline"/>
              </w:rPr>
            </w:pPr>
            <w:r>
              <w:rPr>
                <w:rFonts w:hint="eastAsia" w:ascii="宋体" w:hAnsi="宋体" w:cs="宋体"/>
                <w:color w:val="auto"/>
                <w:sz w:val="21"/>
                <w:szCs w:val="21"/>
                <w:highlight w:val="none"/>
                <w:lang w:val="en-US" w:eastAsia="zh-CN"/>
              </w:rPr>
              <w:t>乙</w:t>
            </w:r>
            <w:r>
              <w:rPr>
                <w:rFonts w:hint="eastAsia" w:ascii="宋体" w:hAnsi="宋体" w:cs="宋体"/>
                <w:color w:val="auto"/>
                <w:sz w:val="21"/>
                <w:szCs w:val="21"/>
                <w:highlight w:val="none"/>
              </w:rPr>
              <w:t xml:space="preserve"> 方（盖章）：</w:t>
            </w:r>
          </w:p>
        </w:tc>
      </w:tr>
      <w:tr w14:paraId="5FE84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65E1E044">
            <w:pPr>
              <w:pStyle w:val="34"/>
              <w:pageBreakBefore w:val="0"/>
              <w:widowControl w:val="0"/>
              <w:kinsoku/>
              <w:wordWrap/>
              <w:overflowPunct/>
              <w:topLinePunct w:val="0"/>
              <w:bidi w:val="0"/>
              <w:spacing w:line="360" w:lineRule="auto"/>
              <w:ind w:left="0" w:leftChars="0" w:right="0" w:rightChars="0"/>
              <w:rPr>
                <w:rFonts w:hint="eastAsia" w:ascii="宋体" w:hAnsi="宋体" w:cs="宋体"/>
                <w:color w:val="auto"/>
                <w:kern w:val="2"/>
                <w:sz w:val="21"/>
                <w:szCs w:val="21"/>
                <w:highlight w:val="none"/>
                <w:vertAlign w:val="baseline"/>
              </w:rPr>
            </w:pPr>
            <w:r>
              <w:rPr>
                <w:rFonts w:hint="eastAsia" w:ascii="宋体" w:hAnsi="宋体" w:cs="宋体"/>
                <w:color w:val="auto"/>
                <w:sz w:val="21"/>
                <w:szCs w:val="21"/>
                <w:highlight w:val="none"/>
              </w:rPr>
              <w:t>法定代表人：</w:t>
            </w:r>
          </w:p>
        </w:tc>
        <w:tc>
          <w:tcPr>
            <w:tcW w:w="2500" w:type="pct"/>
          </w:tcPr>
          <w:p w14:paraId="26B22CAD">
            <w:pPr>
              <w:pStyle w:val="34"/>
              <w:pageBreakBefore w:val="0"/>
              <w:widowControl w:val="0"/>
              <w:kinsoku/>
              <w:wordWrap/>
              <w:overflowPunct/>
              <w:topLinePunct w:val="0"/>
              <w:bidi w:val="0"/>
              <w:spacing w:line="360" w:lineRule="auto"/>
              <w:ind w:left="0" w:leftChars="0" w:right="0" w:rightChars="0"/>
              <w:rPr>
                <w:rFonts w:hint="eastAsia" w:ascii="宋体" w:hAnsi="宋体" w:cs="宋体"/>
                <w:color w:val="auto"/>
                <w:kern w:val="2"/>
                <w:sz w:val="21"/>
                <w:szCs w:val="21"/>
                <w:highlight w:val="none"/>
                <w:vertAlign w:val="baseline"/>
              </w:rPr>
            </w:pPr>
            <w:r>
              <w:rPr>
                <w:rFonts w:hint="eastAsia" w:ascii="宋体" w:hAnsi="宋体" w:cs="宋体"/>
                <w:color w:val="auto"/>
                <w:sz w:val="21"/>
                <w:szCs w:val="21"/>
                <w:highlight w:val="none"/>
              </w:rPr>
              <w:t>法定代表人：</w:t>
            </w:r>
          </w:p>
        </w:tc>
      </w:tr>
      <w:tr w14:paraId="1F240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9" w:hRule="atLeast"/>
        </w:trPr>
        <w:tc>
          <w:tcPr>
            <w:tcW w:w="2500" w:type="pct"/>
          </w:tcPr>
          <w:p w14:paraId="24852E9A">
            <w:pPr>
              <w:pStyle w:val="34"/>
              <w:pageBreakBefore w:val="0"/>
              <w:widowControl w:val="0"/>
              <w:kinsoku/>
              <w:wordWrap/>
              <w:overflowPunct/>
              <w:topLinePunct w:val="0"/>
              <w:bidi w:val="0"/>
              <w:spacing w:line="360" w:lineRule="auto"/>
              <w:ind w:left="0" w:leftChars="0" w:right="0" w:rightChars="0"/>
              <w:rPr>
                <w:rFonts w:hint="eastAsia" w:ascii="宋体" w:hAnsi="宋体" w:cs="宋体"/>
                <w:color w:val="auto"/>
                <w:kern w:val="2"/>
                <w:sz w:val="21"/>
                <w:szCs w:val="21"/>
                <w:highlight w:val="none"/>
                <w:vertAlign w:val="baseline"/>
              </w:rPr>
            </w:pPr>
          </w:p>
        </w:tc>
        <w:tc>
          <w:tcPr>
            <w:tcW w:w="2500" w:type="pct"/>
            <w:vAlign w:val="bottom"/>
          </w:tcPr>
          <w:p w14:paraId="40965140">
            <w:pPr>
              <w:pStyle w:val="34"/>
              <w:pageBreakBefore w:val="0"/>
              <w:widowControl w:val="0"/>
              <w:kinsoku/>
              <w:wordWrap/>
              <w:overflowPunct/>
              <w:topLinePunct w:val="0"/>
              <w:bidi w:val="0"/>
              <w:spacing w:line="360" w:lineRule="auto"/>
              <w:ind w:left="0" w:leftChars="0" w:right="0" w:rightChars="0"/>
              <w:jc w:val="right"/>
              <w:rPr>
                <w:rFonts w:hint="eastAsia" w:ascii="宋体" w:hAnsi="宋体" w:cs="宋体"/>
                <w:color w:val="auto"/>
                <w:kern w:val="2"/>
                <w:sz w:val="21"/>
                <w:szCs w:val="21"/>
                <w:highlight w:val="none"/>
                <w:vertAlign w:val="baseline"/>
              </w:rPr>
            </w:pPr>
            <w:r>
              <w:rPr>
                <w:rFonts w:hint="eastAsia" w:ascii="宋体" w:hAnsi="宋体" w:cs="宋体"/>
                <w:color w:val="auto"/>
                <w:sz w:val="21"/>
                <w:szCs w:val="21"/>
                <w:highlight w:val="none"/>
              </w:rPr>
              <w:t>签订日期：      年      月      日</w:t>
            </w:r>
          </w:p>
        </w:tc>
      </w:tr>
    </w:tbl>
    <w:p w14:paraId="180F1313">
      <w:pPr>
        <w:rPr>
          <w:rFonts w:hint="eastAsia" w:ascii="宋体" w:hAnsi="宋体" w:cs="宋体"/>
          <w:color w:val="auto"/>
          <w:sz w:val="36"/>
          <w:highlight w:val="none"/>
        </w:rPr>
      </w:pPr>
      <w:r>
        <w:rPr>
          <w:rFonts w:hint="eastAsia" w:ascii="宋体" w:hAnsi="宋体" w:cs="宋体"/>
          <w:color w:val="auto"/>
          <w:sz w:val="36"/>
          <w:highlight w:val="none"/>
        </w:rPr>
        <w:br w:type="page"/>
      </w:r>
    </w:p>
    <w:p w14:paraId="7E463ED6">
      <w:pPr>
        <w:pStyle w:val="10"/>
        <w:pageBreakBefore w:val="0"/>
        <w:kinsoku/>
        <w:wordWrap/>
        <w:overflowPunct/>
        <w:topLinePunct w:val="0"/>
        <w:bidi w:val="0"/>
        <w:spacing w:before="0" w:after="0" w:line="360" w:lineRule="auto"/>
        <w:ind w:left="0" w:leftChars="0" w:right="0" w:rightChars="0"/>
        <w:jc w:val="center"/>
        <w:rPr>
          <w:rFonts w:ascii="宋体" w:hAnsi="宋体" w:cs="宋体"/>
          <w:color w:val="auto"/>
          <w:sz w:val="36"/>
          <w:highlight w:val="none"/>
        </w:rPr>
      </w:pPr>
      <w:bookmarkStart w:id="56" w:name="_Toc15950"/>
      <w:r>
        <w:rPr>
          <w:rFonts w:hint="eastAsia" w:ascii="宋体" w:hAnsi="宋体" w:cs="宋体"/>
          <w:color w:val="auto"/>
          <w:sz w:val="36"/>
          <w:highlight w:val="none"/>
        </w:rPr>
        <w:t>第四章 项目需求</w:t>
      </w:r>
      <w:bookmarkEnd w:id="56"/>
      <w:bookmarkStart w:id="57" w:name="_Toc515373933"/>
    </w:p>
    <w:p w14:paraId="638F3CB0">
      <w:pPr>
        <w:pageBreakBefore w:val="0"/>
        <w:kinsoku/>
        <w:wordWrap/>
        <w:overflowPunct/>
        <w:topLinePunct w:val="0"/>
        <w:bidi w:val="0"/>
        <w:adjustRightInd w:val="0"/>
        <w:snapToGrid w:val="0"/>
        <w:spacing w:line="360" w:lineRule="auto"/>
        <w:ind w:left="0" w:leftChars="0" w:right="0" w:rightChars="0" w:firstLine="482" w:firstLineChars="200"/>
        <w:jc w:val="left"/>
        <w:rPr>
          <w:rFonts w:hint="eastAsia" w:ascii="宋体" w:hAnsi="宋体" w:cs="宋体"/>
          <w:b/>
          <w:bCs/>
          <w:color w:val="auto"/>
          <w:sz w:val="24"/>
          <w:szCs w:val="24"/>
          <w:highlight w:val="none"/>
        </w:rPr>
      </w:pPr>
    </w:p>
    <w:p w14:paraId="5C9D0569">
      <w:pPr>
        <w:pageBreakBefore w:val="0"/>
        <w:numPr>
          <w:ilvl w:val="0"/>
          <w:numId w:val="3"/>
        </w:numPr>
        <w:kinsoku/>
        <w:wordWrap/>
        <w:overflowPunct/>
        <w:topLinePunct w:val="0"/>
        <w:bidi w:val="0"/>
        <w:adjustRightInd w:val="0"/>
        <w:snapToGrid w:val="0"/>
        <w:spacing w:line="360" w:lineRule="auto"/>
        <w:ind w:left="0" w:leftChars="0" w:right="0" w:rightChars="0"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工程概况</w:t>
      </w:r>
    </w:p>
    <w:p w14:paraId="6B1E120C">
      <w:pPr>
        <w:pStyle w:val="34"/>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20"/>
        <w:textAlignment w:val="auto"/>
        <w:rPr>
          <w:rFonts w:hint="default"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本地块位于扬州市邗江区站南路东侧、文昌西路南侧。项目用地面积约66190㎡，总建筑面积约53000㎡（具体以审批为准）。</w:t>
      </w:r>
    </w:p>
    <w:p w14:paraId="544B72D4">
      <w:pPr>
        <w:pageBreakBefore w:val="0"/>
        <w:numPr>
          <w:ilvl w:val="0"/>
          <w:numId w:val="3"/>
        </w:numPr>
        <w:kinsoku/>
        <w:wordWrap/>
        <w:overflowPunct/>
        <w:topLinePunct w:val="0"/>
        <w:bidi w:val="0"/>
        <w:adjustRightInd w:val="0"/>
        <w:snapToGrid w:val="0"/>
        <w:spacing w:line="360" w:lineRule="auto"/>
        <w:ind w:left="0" w:leftChars="0" w:right="0" w:rightChars="0" w:firstLine="422" w:firstLineChars="200"/>
        <w:jc w:val="left"/>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工程内容</w:t>
      </w:r>
    </w:p>
    <w:p w14:paraId="6AA42613">
      <w:pPr>
        <w:pageBreakBefore w:val="0"/>
        <w:numPr>
          <w:ilvl w:val="0"/>
          <w:numId w:val="0"/>
        </w:numPr>
        <w:kinsoku/>
        <w:wordWrap/>
        <w:overflowPunct/>
        <w:topLinePunct w:val="0"/>
        <w:bidi w:val="0"/>
        <w:adjustRightInd w:val="0"/>
        <w:snapToGrid w:val="0"/>
        <w:spacing w:line="360" w:lineRule="auto"/>
        <w:ind w:left="0" w:leftChars="0" w:right="0" w:rightChars="0" w:firstLine="420" w:firstLineChars="200"/>
        <w:jc w:val="left"/>
        <w:rPr>
          <w:rFonts w:hint="default" w:ascii="宋体" w:hAnsi="宋体" w:cs="宋体"/>
          <w:bCs/>
          <w:color w:val="auto"/>
          <w:sz w:val="21"/>
          <w:szCs w:val="21"/>
          <w:highlight w:val="none"/>
          <w:lang w:val="en-US" w:eastAsia="zh-CN"/>
        </w:rPr>
      </w:pPr>
      <w:r>
        <w:rPr>
          <w:rFonts w:hint="eastAsia" w:ascii="宋体" w:hAnsi="宋体" w:cs="宋体"/>
          <w:bCs/>
          <w:color w:val="auto"/>
          <w:sz w:val="21"/>
          <w:szCs w:val="21"/>
          <w:highlight w:val="none"/>
          <w:lang w:eastAsia="zh-CN"/>
        </w:rPr>
        <w:t>西区初中校新建工程“多测合一”服务，</w:t>
      </w:r>
      <w:r>
        <w:rPr>
          <w:rFonts w:hint="eastAsia" w:ascii="宋体" w:hAnsi="宋体" w:cs="宋体"/>
          <w:bCs/>
          <w:color w:val="auto"/>
          <w:sz w:val="21"/>
          <w:szCs w:val="21"/>
          <w:highlight w:val="none"/>
          <w:lang w:val="en-US" w:eastAsia="zh-CN"/>
        </w:rPr>
        <w:t>包含但不限于对</w:t>
      </w:r>
      <w:r>
        <w:rPr>
          <w:rFonts w:hint="eastAsia" w:ascii="宋体" w:hAnsi="宋体" w:cs="宋体"/>
          <w:bCs/>
          <w:color w:val="auto"/>
          <w:sz w:val="21"/>
          <w:szCs w:val="21"/>
          <w:highlight w:val="none"/>
          <w:lang w:val="en-GB" w:eastAsia="zh-CN"/>
        </w:rPr>
        <w:t>现场进行控制点测设及放线</w:t>
      </w:r>
      <w:r>
        <w:rPr>
          <w:rFonts w:hint="eastAsia" w:ascii="宋体" w:hAnsi="宋体" w:cs="宋体"/>
          <w:bCs/>
          <w:color w:val="auto"/>
          <w:sz w:val="21"/>
          <w:szCs w:val="21"/>
          <w:highlight w:val="none"/>
          <w:lang w:val="en-US" w:eastAsia="zh-CN"/>
        </w:rPr>
        <w:t>,</w:t>
      </w:r>
      <w:r>
        <w:rPr>
          <w:rFonts w:hint="eastAsia" w:ascii="宋体" w:hAnsi="宋体" w:cs="宋体"/>
          <w:bCs/>
          <w:color w:val="auto"/>
          <w:sz w:val="21"/>
          <w:szCs w:val="21"/>
          <w:highlight w:val="none"/>
          <w:lang w:val="en-GB" w:eastAsia="zh-CN"/>
        </w:rPr>
        <w:t>项目施工许可阶段测绘及竣工验收阶段测绘</w:t>
      </w:r>
      <w:r>
        <w:rPr>
          <w:rFonts w:hint="eastAsia" w:ascii="宋体" w:hAnsi="宋体" w:cs="宋体"/>
          <w:bCs/>
          <w:color w:val="auto"/>
          <w:sz w:val="21"/>
          <w:szCs w:val="21"/>
          <w:highlight w:val="none"/>
          <w:lang w:val="zh-CN" w:eastAsia="zh-CN"/>
        </w:rPr>
        <w:t>，</w:t>
      </w:r>
      <w:r>
        <w:rPr>
          <w:rFonts w:hint="eastAsia" w:ascii="宋体" w:hAnsi="宋体" w:cs="宋体"/>
          <w:bCs/>
          <w:color w:val="auto"/>
          <w:sz w:val="21"/>
          <w:szCs w:val="21"/>
          <w:highlight w:val="none"/>
          <w:lang w:val="en-US" w:eastAsia="zh-CN"/>
        </w:rPr>
        <w:t>以及项目沉降观测、地下管线测绘及CCTV检测，</w:t>
      </w:r>
      <w:r>
        <w:rPr>
          <w:rFonts w:hint="eastAsia" w:ascii="宋体" w:hAnsi="宋体" w:cs="宋体"/>
          <w:bCs/>
          <w:color w:val="auto"/>
          <w:sz w:val="21"/>
          <w:szCs w:val="21"/>
          <w:highlight w:val="none"/>
          <w:lang w:val="zh-CN" w:eastAsia="zh-CN"/>
        </w:rPr>
        <w:t>提交符合要求的合格成果并确保通过相关主管部门的验收。</w:t>
      </w:r>
      <w:r>
        <w:rPr>
          <w:rFonts w:hint="eastAsia" w:ascii="宋体" w:hAnsi="宋体" w:cs="宋体"/>
          <w:bCs/>
          <w:color w:val="auto"/>
          <w:sz w:val="21"/>
          <w:szCs w:val="21"/>
          <w:highlight w:val="none"/>
          <w:lang w:val="en-US" w:eastAsia="zh-CN"/>
        </w:rPr>
        <w:t>详见清单内容。</w:t>
      </w:r>
    </w:p>
    <w:p w14:paraId="55786FE4">
      <w:pPr>
        <w:pageBreakBefore w:val="0"/>
        <w:numPr>
          <w:ilvl w:val="0"/>
          <w:numId w:val="3"/>
        </w:numPr>
        <w:kinsoku/>
        <w:wordWrap/>
        <w:overflowPunct/>
        <w:topLinePunct w:val="0"/>
        <w:bidi w:val="0"/>
        <w:adjustRightInd w:val="0"/>
        <w:snapToGrid w:val="0"/>
        <w:spacing w:line="360" w:lineRule="auto"/>
        <w:ind w:left="0" w:leftChars="0" w:right="0" w:rightChars="0" w:firstLine="422" w:firstLineChars="200"/>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b/>
          <w:bCs/>
          <w:color w:val="auto"/>
          <w:sz w:val="21"/>
          <w:szCs w:val="21"/>
          <w:highlight w:val="none"/>
          <w:lang w:val="en-US" w:eastAsia="zh-CN"/>
        </w:rPr>
        <w:t>工期要求：</w:t>
      </w:r>
      <w:r>
        <w:rPr>
          <w:rFonts w:hint="eastAsia" w:ascii="宋体" w:hAnsi="宋体" w:eastAsia="宋体" w:cs="宋体"/>
          <w:color w:val="auto"/>
          <w:kern w:val="2"/>
          <w:sz w:val="21"/>
          <w:szCs w:val="21"/>
          <w:highlight w:val="none"/>
          <w:lang w:val="en-US" w:eastAsia="zh-CN" w:bidi="ar-SA"/>
        </w:rPr>
        <w:t>满足施工工期要求</w:t>
      </w:r>
    </w:p>
    <w:p w14:paraId="5A828463">
      <w:pPr>
        <w:pageBreakBefore w:val="0"/>
        <w:numPr>
          <w:ilvl w:val="0"/>
          <w:numId w:val="3"/>
        </w:numPr>
        <w:kinsoku/>
        <w:wordWrap/>
        <w:overflowPunct/>
        <w:topLinePunct w:val="0"/>
        <w:bidi w:val="0"/>
        <w:adjustRightInd w:val="0"/>
        <w:snapToGrid w:val="0"/>
        <w:spacing w:line="360" w:lineRule="auto"/>
        <w:ind w:left="0" w:leftChars="0" w:right="0" w:rightChars="0" w:firstLine="422" w:firstLineChars="200"/>
        <w:jc w:val="left"/>
        <w:rPr>
          <w:rFonts w:hint="default"/>
          <w:color w:val="auto"/>
          <w:highlight w:val="none"/>
          <w:lang w:val="en-US" w:eastAsia="zh-CN"/>
        </w:rPr>
      </w:pPr>
      <w:r>
        <w:rPr>
          <w:rFonts w:hint="eastAsia" w:ascii="宋体" w:hAnsi="宋体" w:cs="宋体"/>
          <w:b/>
          <w:bCs/>
          <w:color w:val="auto"/>
          <w:sz w:val="21"/>
          <w:szCs w:val="21"/>
          <w:highlight w:val="none"/>
          <w:lang w:val="en-US" w:eastAsia="zh-CN"/>
        </w:rPr>
        <w:t>质量要求：</w:t>
      </w:r>
      <w:r>
        <w:rPr>
          <w:rFonts w:hint="eastAsia" w:ascii="宋体" w:hAnsi="宋体" w:eastAsia="宋体" w:cs="宋体"/>
          <w:color w:val="auto"/>
          <w:kern w:val="2"/>
          <w:sz w:val="21"/>
          <w:szCs w:val="21"/>
          <w:highlight w:val="none"/>
          <w:lang w:val="en-US" w:eastAsia="zh-CN" w:bidi="ar-SA"/>
        </w:rPr>
        <w:t>合格，符合国家现行相关规范的要求</w:t>
      </w:r>
      <w:r>
        <w:rPr>
          <w:rFonts w:hint="eastAsia" w:ascii="宋体" w:hAnsi="宋体" w:cs="宋体"/>
          <w:color w:val="auto"/>
          <w:kern w:val="2"/>
          <w:sz w:val="21"/>
          <w:szCs w:val="21"/>
          <w:highlight w:val="none"/>
          <w:lang w:val="en-US" w:eastAsia="zh-CN" w:bidi="ar-SA"/>
        </w:rPr>
        <w:t>。</w:t>
      </w:r>
    </w:p>
    <w:p w14:paraId="153CEDA6">
      <w:pPr>
        <w:pStyle w:val="2"/>
        <w:pageBreakBefore w:val="0"/>
        <w:numPr>
          <w:ilvl w:val="0"/>
          <w:numId w:val="3"/>
        </w:numPr>
        <w:kinsoku/>
        <w:wordWrap/>
        <w:overflowPunct/>
        <w:topLinePunct w:val="0"/>
        <w:bidi w:val="0"/>
        <w:spacing w:line="360" w:lineRule="auto"/>
        <w:ind w:left="0" w:leftChars="0" w:right="0" w:rightChars="0" w:firstLine="422" w:firstLineChars="200"/>
        <w:rPr>
          <w:rFonts w:hint="eastAsia" w:ascii="宋体" w:hAnsi="宋体" w:cs="宋体"/>
          <w:b/>
          <w:bCs/>
          <w:color w:val="auto"/>
          <w:kern w:val="2"/>
          <w:sz w:val="21"/>
          <w:szCs w:val="21"/>
          <w:highlight w:val="none"/>
          <w:lang w:val="en-US" w:eastAsia="zh-CN" w:bidi="ar-SA"/>
        </w:rPr>
      </w:pPr>
      <w:r>
        <w:rPr>
          <w:rFonts w:hint="eastAsia" w:ascii="宋体" w:hAnsi="宋体" w:cs="宋体"/>
          <w:b/>
          <w:bCs/>
          <w:color w:val="auto"/>
          <w:kern w:val="2"/>
          <w:sz w:val="21"/>
          <w:szCs w:val="21"/>
          <w:highlight w:val="none"/>
          <w:lang w:val="en-US" w:eastAsia="zh-CN" w:bidi="ar-SA"/>
        </w:rPr>
        <w:t>投标报价</w:t>
      </w:r>
    </w:p>
    <w:p w14:paraId="2EB43023">
      <w:pPr>
        <w:pStyle w:val="3"/>
        <w:pageBreakBefore w:val="0"/>
        <w:numPr>
          <w:ilvl w:val="0"/>
          <w:numId w:val="4"/>
        </w:numPr>
        <w:kinsoku/>
        <w:wordWrap/>
        <w:overflowPunct/>
        <w:topLinePunct w:val="0"/>
        <w:bidi w:val="0"/>
        <w:spacing w:line="360" w:lineRule="auto"/>
        <w:ind w:left="845" w:leftChars="0" w:right="0" w:rightChars="0" w:hanging="425" w:firstLineChars="0"/>
        <w:rPr>
          <w:rFonts w:hint="eastAsia" w:ascii="宋体" w:hAnsi="宋体" w:cs="宋体"/>
          <w:color w:val="auto"/>
          <w:highlight w:val="none"/>
          <w:lang w:eastAsia="zh-CN"/>
        </w:rPr>
      </w:pPr>
      <w:r>
        <w:rPr>
          <w:rFonts w:hint="eastAsia" w:ascii="宋体" w:hAnsi="宋体" w:cs="宋体"/>
          <w:color w:val="auto"/>
          <w:highlight w:val="none"/>
          <w:lang w:val="zh-CN"/>
        </w:rPr>
        <w:t>本项目</w:t>
      </w:r>
      <w:r>
        <w:rPr>
          <w:rFonts w:hint="eastAsia" w:ascii="宋体" w:hAnsi="宋体" w:cs="宋体"/>
          <w:color w:val="auto"/>
          <w:highlight w:val="none"/>
          <w:u w:val="single"/>
          <w:lang w:val="zh-CN"/>
        </w:rPr>
        <w:t>设定</w:t>
      </w:r>
      <w:r>
        <w:rPr>
          <w:rFonts w:hint="eastAsia" w:ascii="宋体" w:hAnsi="宋体" w:cs="宋体"/>
          <w:color w:val="auto"/>
          <w:highlight w:val="none"/>
          <w:lang w:val="zh-CN"/>
        </w:rPr>
        <w:t>最高限价，</w:t>
      </w:r>
      <w:r>
        <w:rPr>
          <w:rFonts w:hint="eastAsia" w:ascii="宋体" w:hAnsi="宋体" w:cs="宋体"/>
          <w:color w:val="auto"/>
          <w:highlight w:val="none"/>
        </w:rPr>
        <w:t>最高限价为</w:t>
      </w:r>
      <w:r>
        <w:rPr>
          <w:rFonts w:hint="eastAsia" w:ascii="宋体" w:hAnsi="宋体" w:cs="宋体"/>
          <w:color w:val="auto"/>
          <w:highlight w:val="none"/>
          <w:u w:val="single"/>
          <w:lang w:val="en-US" w:eastAsia="zh-CN"/>
        </w:rPr>
        <w:t xml:space="preserve">36.1 </w:t>
      </w:r>
      <w:r>
        <w:rPr>
          <w:rFonts w:hint="eastAsia" w:ascii="宋体" w:hAnsi="宋体" w:cs="宋体"/>
          <w:color w:val="auto"/>
          <w:highlight w:val="none"/>
          <w:u w:val="none"/>
          <w:lang w:val="en-US" w:eastAsia="zh-CN"/>
        </w:rPr>
        <w:t>万</w:t>
      </w:r>
      <w:r>
        <w:rPr>
          <w:rFonts w:hint="eastAsia" w:ascii="宋体" w:hAnsi="宋体" w:cs="宋体"/>
          <w:color w:val="auto"/>
          <w:highlight w:val="none"/>
        </w:rPr>
        <w:t>元，报价超过最高限价的为无效报价，按照无效响应处理</w:t>
      </w:r>
      <w:r>
        <w:rPr>
          <w:rFonts w:hint="eastAsia" w:ascii="宋体" w:hAnsi="宋体" w:cs="宋体"/>
          <w:color w:val="auto"/>
          <w:highlight w:val="none"/>
          <w:lang w:eastAsia="zh-CN"/>
        </w:rPr>
        <w:t>。</w:t>
      </w:r>
    </w:p>
    <w:p w14:paraId="64D9BDAF">
      <w:pPr>
        <w:pageBreakBefore w:val="0"/>
        <w:numPr>
          <w:ilvl w:val="0"/>
          <w:numId w:val="4"/>
        </w:numPr>
        <w:kinsoku/>
        <w:wordWrap/>
        <w:overflowPunct/>
        <w:topLinePunct w:val="0"/>
        <w:bidi w:val="0"/>
        <w:adjustRightInd w:val="0"/>
        <w:snapToGrid w:val="0"/>
        <w:spacing w:line="360" w:lineRule="auto"/>
        <w:ind w:left="845" w:leftChars="0" w:right="0" w:rightChars="0" w:hanging="425" w:firstLineChars="0"/>
        <w:jc w:val="left"/>
        <w:rPr>
          <w:rFonts w:ascii="宋体" w:hAnsi="宋体" w:cs="宋体"/>
          <w:b/>
          <w:color w:val="auto"/>
          <w:sz w:val="21"/>
          <w:szCs w:val="21"/>
          <w:highlight w:val="none"/>
        </w:rPr>
      </w:pPr>
      <w:r>
        <w:rPr>
          <w:rFonts w:hint="eastAsia" w:ascii="宋体" w:hAnsi="宋体" w:cs="宋体"/>
          <w:b/>
          <w:color w:val="auto"/>
          <w:sz w:val="21"/>
          <w:szCs w:val="21"/>
          <w:highlight w:val="none"/>
        </w:rPr>
        <w:t>供应商须对本项目中包含的所有服务内容进行报价，不得只对其中的部分内容进行报价，否则将失去磋商资格。</w:t>
      </w:r>
    </w:p>
    <w:p w14:paraId="640498BD">
      <w:pPr>
        <w:pageBreakBefore w:val="0"/>
        <w:numPr>
          <w:ilvl w:val="0"/>
          <w:numId w:val="4"/>
        </w:numPr>
        <w:kinsoku/>
        <w:wordWrap/>
        <w:overflowPunct/>
        <w:topLinePunct w:val="0"/>
        <w:bidi w:val="0"/>
        <w:adjustRightInd w:val="0"/>
        <w:snapToGrid w:val="0"/>
        <w:spacing w:line="360" w:lineRule="auto"/>
        <w:ind w:left="845" w:leftChars="0" w:right="0" w:rightChars="0" w:hanging="425"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报价总价为服务期限内完成本项目服务所需的所有费用，包括：现场踏勘、资料收集整理、</w:t>
      </w:r>
      <w:r>
        <w:rPr>
          <w:rFonts w:hint="eastAsia" w:ascii="宋体" w:hAnsi="宋体" w:cs="宋体"/>
          <w:color w:val="auto"/>
          <w:sz w:val="21"/>
          <w:szCs w:val="21"/>
          <w:highlight w:val="none"/>
          <w:lang w:val="en-US" w:eastAsia="zh-CN"/>
        </w:rPr>
        <w:t>工作</w:t>
      </w:r>
      <w:r>
        <w:rPr>
          <w:rFonts w:hint="eastAsia" w:ascii="宋体" w:hAnsi="宋体" w:eastAsia="宋体" w:cs="宋体"/>
          <w:color w:val="auto"/>
          <w:sz w:val="21"/>
          <w:szCs w:val="21"/>
          <w:highlight w:val="none"/>
        </w:rPr>
        <w:t>大纲编制、</w:t>
      </w:r>
      <w:r>
        <w:rPr>
          <w:rFonts w:hint="eastAsia" w:ascii="宋体" w:hAnsi="宋体" w:cs="宋体"/>
          <w:color w:val="auto"/>
          <w:sz w:val="21"/>
          <w:szCs w:val="21"/>
          <w:highlight w:val="none"/>
          <w:lang w:val="en-US" w:eastAsia="zh-CN"/>
        </w:rPr>
        <w:t>开展测绘</w:t>
      </w:r>
      <w:r>
        <w:rPr>
          <w:rFonts w:hint="eastAsia" w:ascii="宋体" w:hAnsi="宋体" w:eastAsia="宋体" w:cs="宋体"/>
          <w:color w:val="auto"/>
          <w:sz w:val="21"/>
          <w:szCs w:val="21"/>
          <w:highlight w:val="none"/>
        </w:rPr>
        <w:t>、餐费、住宿费、最终</w:t>
      </w:r>
      <w:r>
        <w:rPr>
          <w:rFonts w:hint="eastAsia" w:ascii="宋体" w:hAnsi="宋体" w:cs="宋体"/>
          <w:color w:val="auto"/>
          <w:sz w:val="21"/>
          <w:szCs w:val="21"/>
          <w:highlight w:val="none"/>
          <w:lang w:val="en-US" w:eastAsia="zh-CN"/>
        </w:rPr>
        <w:t>成果文件</w:t>
      </w:r>
      <w:r>
        <w:rPr>
          <w:rFonts w:hint="eastAsia" w:ascii="宋体" w:hAnsi="宋体" w:eastAsia="宋体" w:cs="宋体"/>
          <w:color w:val="auto"/>
          <w:sz w:val="21"/>
          <w:szCs w:val="21"/>
          <w:highlight w:val="none"/>
        </w:rPr>
        <w:t>的编制、印刷、咨询费、风险费、保险、利润、规费、税金、政策性文件规定及合同包含的所有风险、责任等所有费用。</w:t>
      </w:r>
    </w:p>
    <w:p w14:paraId="3AD086E5">
      <w:pPr>
        <w:pageBreakBefore w:val="0"/>
        <w:numPr>
          <w:ilvl w:val="0"/>
          <w:numId w:val="4"/>
        </w:numPr>
        <w:kinsoku/>
        <w:wordWrap/>
        <w:overflowPunct/>
        <w:topLinePunct w:val="0"/>
        <w:bidi w:val="0"/>
        <w:adjustRightInd w:val="0"/>
        <w:snapToGrid w:val="0"/>
        <w:spacing w:line="360" w:lineRule="auto"/>
        <w:ind w:left="845" w:leftChars="0" w:right="0" w:rightChars="0" w:hanging="425" w:firstLineChars="0"/>
        <w:jc w:val="left"/>
        <w:rPr>
          <w:rFonts w:hint="eastAsia"/>
          <w:color w:val="auto"/>
          <w:highlight w:val="none"/>
          <w:lang w:val="en-US" w:eastAsia="zh-CN"/>
        </w:rPr>
      </w:pPr>
      <w:r>
        <w:rPr>
          <w:rFonts w:hint="eastAsia" w:ascii="宋体" w:hAnsi="宋体" w:eastAsia="宋体" w:cs="宋体"/>
          <w:color w:val="auto"/>
          <w:sz w:val="21"/>
          <w:szCs w:val="21"/>
          <w:highlight w:val="none"/>
        </w:rPr>
        <w:t>供应商在报价时应考虑各种风险因素，相关风险因素费用包含在报价总价中。</w:t>
      </w:r>
    </w:p>
    <w:p w14:paraId="2E98CFC9">
      <w:pPr>
        <w:pageBreakBefore w:val="0"/>
        <w:kinsoku/>
        <w:wordWrap/>
        <w:overflowPunct/>
        <w:topLinePunct w:val="0"/>
        <w:bidi w:val="0"/>
        <w:adjustRightInd w:val="0"/>
        <w:snapToGrid w:val="0"/>
        <w:spacing w:line="360" w:lineRule="auto"/>
        <w:ind w:left="0" w:leftChars="0" w:right="0" w:rightChars="0" w:firstLine="422" w:firstLineChars="200"/>
        <w:jc w:val="left"/>
        <w:rPr>
          <w:rFonts w:ascii="宋体" w:hAnsi="宋体" w:cs="宋体"/>
          <w:b/>
          <w:color w:val="auto"/>
          <w:sz w:val="21"/>
          <w:szCs w:val="21"/>
          <w:highlight w:val="none"/>
        </w:rPr>
      </w:pPr>
      <w:r>
        <w:rPr>
          <w:rFonts w:hint="eastAsia" w:ascii="宋体" w:hAnsi="宋体" w:cs="宋体"/>
          <w:b/>
          <w:color w:val="auto"/>
          <w:sz w:val="21"/>
          <w:szCs w:val="21"/>
          <w:highlight w:val="none"/>
          <w:lang w:val="en-US" w:eastAsia="zh-CN"/>
        </w:rPr>
        <w:t>6、</w:t>
      </w:r>
      <w:r>
        <w:rPr>
          <w:rFonts w:hint="eastAsia" w:ascii="宋体" w:hAnsi="宋体" w:cs="宋体"/>
          <w:b/>
          <w:color w:val="auto"/>
          <w:sz w:val="21"/>
          <w:szCs w:val="21"/>
          <w:highlight w:val="none"/>
        </w:rPr>
        <w:t>人员要求：</w:t>
      </w:r>
    </w:p>
    <w:p w14:paraId="33BF80E9">
      <w:pPr>
        <w:pStyle w:val="3"/>
        <w:pageBreakBefore w:val="0"/>
        <w:numPr>
          <w:ilvl w:val="0"/>
          <w:numId w:val="5"/>
        </w:numPr>
        <w:kinsoku/>
        <w:wordWrap/>
        <w:overflowPunct/>
        <w:topLinePunct w:val="0"/>
        <w:bidi w:val="0"/>
        <w:spacing w:line="360" w:lineRule="auto"/>
        <w:ind w:left="845" w:leftChars="0" w:right="0" w:rightChars="0" w:hanging="425" w:firstLineChars="0"/>
        <w:rPr>
          <w:rFonts w:hint="eastAsia" w:ascii="宋体" w:hAnsi="宋体" w:cs="宋体"/>
          <w:color w:val="auto"/>
          <w:highlight w:val="none"/>
          <w:lang w:val="zh-CN"/>
        </w:rPr>
      </w:pPr>
      <w:r>
        <w:rPr>
          <w:rFonts w:hint="eastAsia" w:ascii="宋体" w:hAnsi="宋体" w:cs="宋体"/>
          <w:color w:val="auto"/>
          <w:highlight w:val="none"/>
          <w:lang w:val="zh-CN"/>
        </w:rPr>
        <w:t>供应商需为本项目配备固定的项目负责人，磋商响应文件中应提供有关服务所需人员的配备情况。磋商响应文件需详细注明该人员在本项目中所承担的职务和责任，若该人员因不可抗力无法提供合同中所承诺的服务，供应商应提供同等资质人员替代其执行合同，该人员需获得采购人确认后方可开始工作。</w:t>
      </w:r>
    </w:p>
    <w:p w14:paraId="35C81989">
      <w:pPr>
        <w:pStyle w:val="3"/>
        <w:pageBreakBefore w:val="0"/>
        <w:numPr>
          <w:ilvl w:val="0"/>
          <w:numId w:val="5"/>
        </w:numPr>
        <w:kinsoku/>
        <w:wordWrap/>
        <w:overflowPunct/>
        <w:topLinePunct w:val="0"/>
        <w:bidi w:val="0"/>
        <w:spacing w:line="360" w:lineRule="auto"/>
        <w:ind w:left="845" w:leftChars="0" w:right="0" w:rightChars="0" w:hanging="425" w:firstLineChars="0"/>
        <w:rPr>
          <w:rFonts w:hint="eastAsia" w:ascii="宋体" w:hAnsi="宋体" w:cs="宋体"/>
          <w:color w:val="auto"/>
          <w:highlight w:val="none"/>
          <w:lang w:val="zh-CN"/>
        </w:rPr>
      </w:pPr>
      <w:r>
        <w:rPr>
          <w:rFonts w:hint="eastAsia" w:ascii="宋体" w:hAnsi="宋体" w:cs="宋体"/>
          <w:color w:val="auto"/>
          <w:highlight w:val="none"/>
          <w:lang w:val="zh-CN"/>
        </w:rPr>
        <w:t>采购</w:t>
      </w:r>
      <w:r>
        <w:rPr>
          <w:rFonts w:hint="eastAsia" w:ascii="宋体" w:hAnsi="宋体" w:cs="宋体"/>
          <w:color w:val="auto"/>
          <w:highlight w:val="none"/>
          <w:lang w:val="en-US" w:eastAsia="zh-CN"/>
        </w:rPr>
        <w:t>人</w:t>
      </w:r>
      <w:r>
        <w:rPr>
          <w:rFonts w:hint="eastAsia" w:ascii="宋体" w:hAnsi="宋体" w:cs="宋体"/>
          <w:color w:val="auto"/>
          <w:highlight w:val="none"/>
          <w:lang w:val="zh-CN"/>
        </w:rPr>
        <w:t>有权检查监督成交供应商的服务质量，对不称职的工作人员有权要求成交供应商在一周内更换，直至人员合格为止。</w:t>
      </w:r>
    </w:p>
    <w:p w14:paraId="5645D8ED">
      <w:pPr>
        <w:pStyle w:val="3"/>
        <w:pageBreakBefore w:val="0"/>
        <w:numPr>
          <w:ilvl w:val="0"/>
          <w:numId w:val="5"/>
        </w:numPr>
        <w:kinsoku/>
        <w:wordWrap/>
        <w:overflowPunct/>
        <w:topLinePunct w:val="0"/>
        <w:bidi w:val="0"/>
        <w:spacing w:line="360" w:lineRule="auto"/>
        <w:ind w:left="845" w:leftChars="0" w:right="0" w:rightChars="0" w:hanging="425" w:firstLineChars="0"/>
        <w:rPr>
          <w:rFonts w:hint="eastAsia" w:ascii="宋体" w:hAnsi="宋体" w:cs="宋体"/>
          <w:color w:val="auto"/>
          <w:highlight w:val="none"/>
          <w:lang w:val="zh-CN"/>
        </w:rPr>
      </w:pPr>
      <w:r>
        <w:rPr>
          <w:rFonts w:hint="eastAsia" w:ascii="宋体" w:hAnsi="宋体" w:cs="宋体"/>
          <w:color w:val="auto"/>
          <w:highlight w:val="none"/>
          <w:lang w:val="zh-CN"/>
        </w:rPr>
        <w:t>成交供应商工作人员在岗履行职责期间（包括上下班途中），发生自身的人身伤害、伤亡，均由成交供应商负责处理并承担经济和道义上的责任，采购人不承担任何责任。</w:t>
      </w:r>
    </w:p>
    <w:p w14:paraId="6276F1D9">
      <w:pPr>
        <w:pageBreakBefore w:val="0"/>
        <w:kinsoku/>
        <w:wordWrap/>
        <w:overflowPunct/>
        <w:topLinePunct w:val="0"/>
        <w:bidi w:val="0"/>
        <w:spacing w:line="360" w:lineRule="auto"/>
        <w:ind w:left="0" w:leftChars="0" w:right="0" w:rightChars="0"/>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3EE592D0">
      <w:pPr>
        <w:pStyle w:val="10"/>
        <w:pageBreakBefore w:val="0"/>
        <w:kinsoku/>
        <w:wordWrap/>
        <w:overflowPunct/>
        <w:topLinePunct w:val="0"/>
        <w:bidi w:val="0"/>
        <w:spacing w:before="0" w:after="0" w:line="360" w:lineRule="auto"/>
        <w:ind w:left="0" w:leftChars="0" w:right="0" w:rightChars="0"/>
        <w:jc w:val="center"/>
        <w:rPr>
          <w:rFonts w:ascii="宋体" w:hAnsi="宋体" w:cs="宋体"/>
          <w:color w:val="auto"/>
          <w:sz w:val="36"/>
          <w:highlight w:val="none"/>
        </w:rPr>
      </w:pPr>
      <w:bookmarkStart w:id="58" w:name="_Toc1022"/>
      <w:r>
        <w:rPr>
          <w:rFonts w:hint="eastAsia" w:ascii="宋体" w:hAnsi="宋体" w:cs="宋体"/>
          <w:color w:val="auto"/>
          <w:sz w:val="36"/>
          <w:highlight w:val="none"/>
        </w:rPr>
        <w:t>第五章 评标方法及评标标准</w:t>
      </w:r>
      <w:bookmarkEnd w:id="58"/>
    </w:p>
    <w:p w14:paraId="53E7C54A">
      <w:pPr>
        <w:pageBreakBefore w:val="0"/>
        <w:kinsoku/>
        <w:wordWrap/>
        <w:overflowPunct/>
        <w:topLinePunct w:val="0"/>
        <w:bidi w:val="0"/>
        <w:spacing w:line="360" w:lineRule="auto"/>
        <w:ind w:left="0" w:leftChars="0" w:right="0" w:rightChars="0"/>
        <w:jc w:val="lef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一、评标方法</w:t>
      </w:r>
    </w:p>
    <w:p w14:paraId="0EEB8BBB">
      <w:pPr>
        <w:pageBreakBefore w:val="0"/>
        <w:kinsoku/>
        <w:wordWrap/>
        <w:overflowPunct/>
        <w:topLinePunct w:val="0"/>
        <w:bidi w:val="0"/>
        <w:spacing w:line="360" w:lineRule="auto"/>
        <w:ind w:left="0" w:leftChars="0" w:right="0" w:rightChars="0" w:firstLine="315" w:firstLineChars="150"/>
        <w:jc w:val="left"/>
        <w:rPr>
          <w:rFonts w:hint="eastAsia" w:ascii="宋体" w:hAnsi="宋体" w:eastAsia="宋体" w:cs="宋体"/>
          <w:color w:val="auto"/>
          <w:sz w:val="21"/>
          <w:szCs w:val="21"/>
          <w:highlight w:val="none"/>
        </w:rPr>
      </w:pPr>
      <w:bookmarkStart w:id="59" w:name="_Toc449016388"/>
      <w:bookmarkStart w:id="60" w:name="_Toc449017024"/>
      <w:r>
        <w:rPr>
          <w:rFonts w:hint="eastAsia" w:ascii="宋体" w:hAnsi="宋体" w:eastAsia="宋体" w:cs="宋体"/>
          <w:color w:val="auto"/>
          <w:sz w:val="21"/>
          <w:szCs w:val="21"/>
          <w:highlight w:val="none"/>
        </w:rPr>
        <w:t>本项目采用综合评分法，评委会将对确定为实质性响应磋商文件要求的响应文件进行评价和比较。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17AA0D73">
      <w:pPr>
        <w:keepNext w:val="0"/>
        <w:keepLines w:val="0"/>
        <w:pageBreakBefore w:val="0"/>
        <w:widowControl w:val="0"/>
        <w:kinsoku/>
        <w:wordWrap/>
        <w:overflowPunct/>
        <w:topLinePunct w:val="0"/>
        <w:autoSpaceDE/>
        <w:autoSpaceDN/>
        <w:bidi w:val="0"/>
        <w:snapToGrid/>
        <w:spacing w:line="360" w:lineRule="auto"/>
        <w:ind w:left="0" w:leftChars="0" w:right="0" w:rightChars="0"/>
        <w:rPr>
          <w:rFonts w:hint="eastAsia" w:ascii="宋体" w:hAnsi="宋体"/>
          <w:b/>
          <w:bCs w:val="0"/>
          <w:color w:val="auto"/>
          <w:szCs w:val="21"/>
          <w:highlight w:val="none"/>
        </w:rPr>
      </w:pPr>
      <w:r>
        <w:rPr>
          <w:rFonts w:hint="eastAsia" w:ascii="宋体" w:hAnsi="宋体"/>
          <w:b/>
          <w:bCs w:val="0"/>
          <w:color w:val="auto"/>
          <w:szCs w:val="21"/>
          <w:highlight w:val="none"/>
        </w:rPr>
        <w:t>二、</w:t>
      </w:r>
      <w:r>
        <w:rPr>
          <w:rFonts w:ascii="宋体" w:hAnsi="宋体"/>
          <w:b/>
          <w:bCs w:val="0"/>
          <w:color w:val="auto"/>
          <w:szCs w:val="21"/>
          <w:highlight w:val="none"/>
        </w:rPr>
        <w:t>小型和微型企业产品价格扣除及不诚信记录扣分评审</w:t>
      </w:r>
    </w:p>
    <w:p w14:paraId="748329A2">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hint="eastAsia" w:ascii="宋体" w:hAnsi="宋体" w:eastAsia="宋体" w:cs="Times New Roman"/>
          <w:color w:val="auto"/>
          <w:kern w:val="2"/>
          <w:sz w:val="21"/>
          <w:szCs w:val="21"/>
          <w:highlight w:val="none"/>
        </w:rPr>
      </w:pPr>
      <w:r>
        <w:rPr>
          <w:rFonts w:hint="eastAsia" w:ascii="宋体" w:hAnsi="宋体" w:eastAsia="宋体" w:cs="Times New Roman"/>
          <w:color w:val="auto"/>
          <w:kern w:val="2"/>
          <w:sz w:val="21"/>
          <w:szCs w:val="21"/>
          <w:highlight w:val="none"/>
        </w:rPr>
        <w:t>按照《政府采购促进中小企业发展管理办法》的规定，未预留份额专门面向中小企业采购的采购项目或分包，对符合条件的小微型企业、监狱和戒毒企业价格或残疾人福利单位所制造生产的货物或提供的服务进行价格扣除，具体如下：</w:t>
      </w:r>
    </w:p>
    <w:p w14:paraId="34DEC79F">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525" w:firstLineChars="25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1、小微型企业价格扣除</w:t>
      </w:r>
    </w:p>
    <w:p w14:paraId="46F39DE0">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（1）本项目对小型和微型企业产品给予20%的扣除价格，用扣除后的价格参与评审。</w:t>
      </w:r>
    </w:p>
    <w:p w14:paraId="3334DC59">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（2）供应商需按照采购文件的要求提供相应的《企业声明函》。</w:t>
      </w:r>
    </w:p>
    <w:p w14:paraId="6F79FD83">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2、残疾人福利单位价格扣除</w:t>
      </w:r>
    </w:p>
    <w:p w14:paraId="069F3C21">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315" w:firstLineChars="15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（1）本项目对残疾人福利性单位视同小型、微型企业，给予20%的价格扣除，用扣除后的价格参与评审。</w:t>
      </w:r>
    </w:p>
    <w:p w14:paraId="223AE9F7">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（2）残疾人福利单位需按照采购文件的要求提供《残疾人福利性单位声明函》。</w:t>
      </w:r>
    </w:p>
    <w:p w14:paraId="4D11E21D">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（3）残疾人福利单位标准请参照《关于促进残疾人就业政府采购政策的通知》（财库〔2017〕141号）。</w:t>
      </w:r>
    </w:p>
    <w:p w14:paraId="6B15E317">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3、监狱和戒毒企业价格扣除</w:t>
      </w:r>
    </w:p>
    <w:p w14:paraId="1B4B5DAB">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（1）本项目对监狱和戒毒企业（简称监狱企业）视同小型、微型企业，给予20%的价格扣除，用扣除后的价格参与评审。</w:t>
      </w:r>
    </w:p>
    <w:p w14:paraId="6E0589A6">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（2）监狱企业参加政府采购活动时，需提供由省级以上监狱管理局、戒毒管理局(含新疆生产建设兵团)出具的属于监狱企业的证明文件。供应商如不提供上述证明文件，价格将不做相应扣除。</w:t>
      </w:r>
    </w:p>
    <w:p w14:paraId="119DB0F9">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（3）监狱企业标准请参照《关于政府采购支持监狱企业发展有关问题的通知》（财库[2014]68号）。</w:t>
      </w:r>
    </w:p>
    <w:p w14:paraId="4FD316D6">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4、残疾人福利单位、监狱企业属于小型、微型企业的，不重复享受政策。</w:t>
      </w:r>
    </w:p>
    <w:p w14:paraId="329715D5">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ascii="宋体" w:hAnsi="宋体"/>
          <w:color w:val="auto"/>
          <w:kern w:val="2"/>
          <w:sz w:val="21"/>
          <w:szCs w:val="21"/>
          <w:highlight w:val="none"/>
        </w:rPr>
      </w:pPr>
      <w:r>
        <w:rPr>
          <w:rFonts w:hint="eastAsia" w:ascii="宋体" w:hAnsi="宋体"/>
          <w:color w:val="auto"/>
          <w:kern w:val="2"/>
          <w:sz w:val="21"/>
          <w:szCs w:val="21"/>
          <w:highlight w:val="none"/>
        </w:rPr>
        <w:t>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6%的价格扣除，用扣除后的价格参与评审。 </w:t>
      </w:r>
    </w:p>
    <w:p w14:paraId="0CE2F931">
      <w:pPr>
        <w:pStyle w:val="35"/>
        <w:keepNext w:val="0"/>
        <w:keepLines w:val="0"/>
        <w:pageBreakBefore w:val="0"/>
        <w:widowControl w:val="0"/>
        <w:kinsoku/>
        <w:wordWrap/>
        <w:overflowPunct/>
        <w:topLinePunct w:val="0"/>
        <w:autoSpaceDE/>
        <w:autoSpaceDN/>
        <w:bidi w:val="0"/>
        <w:adjustRightInd w:val="0"/>
        <w:snapToGrid/>
        <w:spacing w:before="0" w:after="0" w:line="360" w:lineRule="auto"/>
        <w:ind w:left="0" w:leftChars="0" w:right="0" w:rightChars="0" w:firstLine="420" w:firstLineChars="200"/>
        <w:textAlignment w:val="baseline"/>
        <w:rPr>
          <w:rFonts w:hint="eastAsia"/>
          <w:color w:val="auto"/>
          <w:highlight w:val="none"/>
        </w:rPr>
      </w:pPr>
      <w:r>
        <w:rPr>
          <w:rFonts w:hint="eastAsia" w:ascii="宋体" w:hAnsi="宋体"/>
          <w:color w:val="auto"/>
          <w:kern w:val="2"/>
          <w:sz w:val="21"/>
          <w:szCs w:val="21"/>
          <w:highlight w:val="none"/>
        </w:rPr>
        <w:t>6、联合体各方均为小型、微型企业（残疾人福利单位、监狱企业）的，联合体享受20%价格扣除，用扣除后的价格参与评审。</w:t>
      </w:r>
    </w:p>
    <w:bookmarkEnd w:id="59"/>
    <w:bookmarkEnd w:id="60"/>
    <w:p w14:paraId="7B4B56BE">
      <w:pPr>
        <w:pStyle w:val="35"/>
        <w:pageBreakBefore w:val="0"/>
        <w:numPr>
          <w:ilvl w:val="0"/>
          <w:numId w:val="0"/>
        </w:numPr>
        <w:kinsoku/>
        <w:wordWrap/>
        <w:overflowPunct/>
        <w:topLinePunct w:val="0"/>
        <w:bidi w:val="0"/>
        <w:spacing w:before="0" w:after="0" w:line="360" w:lineRule="auto"/>
        <w:ind w:left="0" w:leftChars="0" w:right="0" w:rightChars="0"/>
        <w:rPr>
          <w:rFonts w:hint="eastAsia" w:ascii="宋体" w:hAnsi="宋体" w:eastAsia="宋体" w:cs="宋体"/>
          <w:b/>
          <w:color w:val="auto"/>
          <w:kern w:val="2"/>
          <w:sz w:val="21"/>
          <w:szCs w:val="21"/>
          <w:highlight w:val="none"/>
        </w:rPr>
      </w:pPr>
      <w:r>
        <w:rPr>
          <w:rFonts w:hint="eastAsia" w:ascii="宋体" w:hAnsi="宋体" w:cs="宋体"/>
          <w:b/>
          <w:color w:val="auto"/>
          <w:kern w:val="2"/>
          <w:sz w:val="21"/>
          <w:szCs w:val="21"/>
          <w:highlight w:val="none"/>
          <w:lang w:val="en-US" w:eastAsia="zh-CN"/>
        </w:rPr>
        <w:t>三、</w:t>
      </w:r>
      <w:r>
        <w:rPr>
          <w:rFonts w:hint="eastAsia" w:ascii="宋体" w:hAnsi="宋体" w:eastAsia="宋体" w:cs="宋体"/>
          <w:b/>
          <w:color w:val="auto"/>
          <w:kern w:val="2"/>
          <w:sz w:val="21"/>
          <w:szCs w:val="21"/>
          <w:highlight w:val="none"/>
        </w:rPr>
        <w:t>评标标准</w:t>
      </w:r>
    </w:p>
    <w:tbl>
      <w:tblPr>
        <w:tblStyle w:val="26"/>
        <w:tblW w:w="4992"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58"/>
        <w:gridCol w:w="1210"/>
        <w:gridCol w:w="8078"/>
      </w:tblGrid>
      <w:tr w14:paraId="208D3B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95" w:hRule="atLeast"/>
          <w:jc w:val="center"/>
        </w:trPr>
        <w:tc>
          <w:tcPr>
            <w:tcW w:w="331" w:type="pct"/>
            <w:tcBorders>
              <w:tl2br w:val="nil"/>
              <w:tr2bl w:val="nil"/>
            </w:tcBorders>
            <w:vAlign w:val="center"/>
          </w:tcPr>
          <w:p w14:paraId="0B57798F">
            <w:pPr>
              <w:pStyle w:val="19"/>
              <w:spacing w:line="240" w:lineRule="auto"/>
              <w:jc w:val="center"/>
              <w:rPr>
                <w:rFonts w:hAnsi="宋体" w:cs="宋体"/>
                <w:color w:val="auto"/>
                <w:sz w:val="21"/>
                <w:highlight w:val="none"/>
              </w:rPr>
            </w:pPr>
            <w:r>
              <w:rPr>
                <w:rFonts w:hint="eastAsia" w:hAnsi="宋体" w:cs="宋体"/>
                <w:color w:val="auto"/>
                <w:sz w:val="21"/>
                <w:highlight w:val="none"/>
              </w:rPr>
              <w:t>序号</w:t>
            </w:r>
          </w:p>
        </w:tc>
        <w:tc>
          <w:tcPr>
            <w:tcW w:w="608" w:type="pct"/>
            <w:tcBorders>
              <w:tl2br w:val="nil"/>
              <w:tr2bl w:val="nil"/>
            </w:tcBorders>
            <w:vAlign w:val="center"/>
          </w:tcPr>
          <w:p w14:paraId="6F090DB0">
            <w:pPr>
              <w:pStyle w:val="19"/>
              <w:spacing w:line="240" w:lineRule="auto"/>
              <w:jc w:val="center"/>
              <w:rPr>
                <w:rFonts w:hAnsi="宋体" w:cs="宋体"/>
                <w:color w:val="auto"/>
                <w:sz w:val="21"/>
                <w:highlight w:val="none"/>
              </w:rPr>
            </w:pPr>
            <w:r>
              <w:rPr>
                <w:rFonts w:hint="eastAsia" w:hAnsi="宋体" w:cs="宋体"/>
                <w:color w:val="auto"/>
                <w:sz w:val="21"/>
                <w:highlight w:val="none"/>
              </w:rPr>
              <w:t>项  目</w:t>
            </w:r>
          </w:p>
        </w:tc>
        <w:tc>
          <w:tcPr>
            <w:tcW w:w="4060" w:type="pct"/>
            <w:tcBorders>
              <w:tl2br w:val="nil"/>
              <w:tr2bl w:val="nil"/>
            </w:tcBorders>
            <w:vAlign w:val="center"/>
          </w:tcPr>
          <w:p w14:paraId="4323AF1A">
            <w:pPr>
              <w:pStyle w:val="19"/>
              <w:spacing w:line="240" w:lineRule="auto"/>
              <w:jc w:val="center"/>
              <w:rPr>
                <w:rFonts w:hAnsi="宋体" w:cs="宋体"/>
                <w:color w:val="auto"/>
                <w:sz w:val="21"/>
                <w:highlight w:val="none"/>
              </w:rPr>
            </w:pPr>
            <w:r>
              <w:rPr>
                <w:rFonts w:hint="eastAsia" w:hAnsi="宋体" w:cs="宋体"/>
                <w:color w:val="auto"/>
                <w:sz w:val="21"/>
                <w:highlight w:val="none"/>
              </w:rPr>
              <w:t>评  分  标  准</w:t>
            </w:r>
          </w:p>
        </w:tc>
      </w:tr>
      <w:tr w14:paraId="4FF17CE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09" w:hRule="atLeast"/>
          <w:jc w:val="center"/>
        </w:trPr>
        <w:tc>
          <w:tcPr>
            <w:tcW w:w="331" w:type="pct"/>
            <w:tcBorders>
              <w:tl2br w:val="nil"/>
              <w:tr2bl w:val="nil"/>
            </w:tcBorders>
            <w:vAlign w:val="center"/>
          </w:tcPr>
          <w:p w14:paraId="09AEA198">
            <w:pPr>
              <w:pStyle w:val="19"/>
              <w:spacing w:line="240" w:lineRule="auto"/>
              <w:jc w:val="center"/>
              <w:rPr>
                <w:rFonts w:hAnsi="宋体" w:cs="宋体"/>
                <w:color w:val="auto"/>
                <w:sz w:val="21"/>
                <w:highlight w:val="none"/>
              </w:rPr>
            </w:pPr>
            <w:r>
              <w:rPr>
                <w:rFonts w:hint="eastAsia" w:hAnsi="宋体" w:cs="宋体"/>
                <w:color w:val="auto"/>
                <w:sz w:val="21"/>
                <w:highlight w:val="none"/>
              </w:rPr>
              <w:t>1</w:t>
            </w:r>
          </w:p>
        </w:tc>
        <w:tc>
          <w:tcPr>
            <w:tcW w:w="608" w:type="pct"/>
            <w:tcBorders>
              <w:tl2br w:val="nil"/>
              <w:tr2bl w:val="nil"/>
            </w:tcBorders>
            <w:vAlign w:val="center"/>
          </w:tcPr>
          <w:p w14:paraId="45927C86">
            <w:pPr>
              <w:pStyle w:val="19"/>
              <w:spacing w:line="240" w:lineRule="auto"/>
              <w:jc w:val="center"/>
              <w:rPr>
                <w:rFonts w:hAnsi="宋体" w:cs="宋体"/>
                <w:color w:val="auto"/>
                <w:sz w:val="21"/>
                <w:highlight w:val="none"/>
                <w:lang w:val="zh-CN"/>
              </w:rPr>
            </w:pPr>
            <w:r>
              <w:rPr>
                <w:rFonts w:hint="eastAsia" w:hAnsi="宋体" w:cs="宋体"/>
                <w:color w:val="auto"/>
                <w:sz w:val="21"/>
                <w:highlight w:val="none"/>
                <w:lang w:val="zh-CN"/>
              </w:rPr>
              <w:t>报 价</w:t>
            </w:r>
          </w:p>
          <w:p w14:paraId="6D08AB7F">
            <w:pPr>
              <w:pStyle w:val="19"/>
              <w:spacing w:line="240" w:lineRule="auto"/>
              <w:jc w:val="center"/>
              <w:rPr>
                <w:rFonts w:hAnsi="宋体" w:cs="宋体"/>
                <w:color w:val="auto"/>
                <w:sz w:val="21"/>
                <w:highlight w:val="none"/>
                <w:lang w:val="zh-CN"/>
              </w:rPr>
            </w:pPr>
            <w:r>
              <w:rPr>
                <w:rFonts w:hint="eastAsia" w:hAnsi="宋体" w:cs="宋体"/>
                <w:color w:val="auto"/>
                <w:sz w:val="21"/>
                <w:highlight w:val="none"/>
              </w:rPr>
              <w:t>10分</w:t>
            </w:r>
          </w:p>
        </w:tc>
        <w:tc>
          <w:tcPr>
            <w:tcW w:w="4060" w:type="pct"/>
            <w:tcBorders>
              <w:tl2br w:val="nil"/>
              <w:tr2bl w:val="nil"/>
            </w:tcBorders>
            <w:vAlign w:val="center"/>
          </w:tcPr>
          <w:p w14:paraId="249F85AD">
            <w:pPr>
              <w:pStyle w:val="19"/>
              <w:spacing w:line="240" w:lineRule="auto"/>
              <w:jc w:val="left"/>
              <w:rPr>
                <w:rFonts w:hAnsi="宋体" w:cs="宋体"/>
                <w:color w:val="auto"/>
                <w:sz w:val="21"/>
                <w:highlight w:val="none"/>
              </w:rPr>
            </w:pPr>
            <w:r>
              <w:rPr>
                <w:rFonts w:hint="eastAsia" w:hAnsi="宋体" w:cs="宋体"/>
                <w:color w:val="auto"/>
                <w:sz w:val="21"/>
                <w:highlight w:val="none"/>
              </w:rPr>
              <w:t>以满足招标文件要求的最终最低报价为评标基准价，得满分10分，其他投标报价得分=（评标基准价/其他投标报价）×10×100%</w:t>
            </w:r>
            <w:r>
              <w:rPr>
                <w:rFonts w:hint="eastAsia" w:ascii="宋体" w:hAnsi="宋体" w:eastAsia="宋体" w:cs="宋体"/>
                <w:color w:val="auto"/>
                <w:sz w:val="21"/>
                <w:highlight w:val="none"/>
              </w:rPr>
              <w:t>（四舍五入，保留两位小数）</w:t>
            </w:r>
            <w:r>
              <w:rPr>
                <w:rFonts w:hint="eastAsia" w:hAnsi="宋体" w:cs="宋体"/>
                <w:color w:val="auto"/>
                <w:sz w:val="21"/>
                <w:highlight w:val="none"/>
              </w:rPr>
              <w:t>。</w:t>
            </w:r>
          </w:p>
        </w:tc>
      </w:tr>
      <w:tr w14:paraId="4F24F4A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restart"/>
            <w:tcBorders>
              <w:tl2br w:val="nil"/>
              <w:tr2bl w:val="nil"/>
            </w:tcBorders>
            <w:vAlign w:val="center"/>
          </w:tcPr>
          <w:p w14:paraId="69FFF450">
            <w:pPr>
              <w:pStyle w:val="19"/>
              <w:spacing w:line="240" w:lineRule="auto"/>
              <w:jc w:val="center"/>
              <w:rPr>
                <w:rFonts w:hAnsi="宋体" w:cs="宋体"/>
                <w:color w:val="auto"/>
                <w:sz w:val="21"/>
                <w:highlight w:val="none"/>
              </w:rPr>
            </w:pPr>
            <w:r>
              <w:rPr>
                <w:rFonts w:hint="eastAsia" w:hAnsi="宋体" w:cs="宋体"/>
                <w:color w:val="auto"/>
                <w:sz w:val="21"/>
                <w:highlight w:val="none"/>
              </w:rPr>
              <w:t>2</w:t>
            </w:r>
          </w:p>
        </w:tc>
        <w:tc>
          <w:tcPr>
            <w:tcW w:w="608" w:type="pct"/>
            <w:vMerge w:val="restart"/>
            <w:tcBorders>
              <w:tl2br w:val="nil"/>
              <w:tr2bl w:val="nil"/>
            </w:tcBorders>
            <w:vAlign w:val="center"/>
          </w:tcPr>
          <w:p w14:paraId="29CD89F1">
            <w:pPr>
              <w:pStyle w:val="19"/>
              <w:spacing w:line="240" w:lineRule="auto"/>
              <w:jc w:val="center"/>
              <w:rPr>
                <w:rFonts w:hAnsi="宋体" w:cs="宋体"/>
                <w:color w:val="auto"/>
                <w:sz w:val="21"/>
                <w:highlight w:val="none"/>
                <w:lang w:val="zh-CN"/>
              </w:rPr>
            </w:pPr>
            <w:r>
              <w:rPr>
                <w:rFonts w:hint="eastAsia" w:hAnsi="宋体" w:cs="宋体"/>
                <w:color w:val="auto"/>
                <w:sz w:val="21"/>
                <w:highlight w:val="none"/>
                <w:lang w:val="zh-CN"/>
              </w:rPr>
              <w:t>服务方案</w:t>
            </w:r>
          </w:p>
          <w:p w14:paraId="784B3227">
            <w:pPr>
              <w:pStyle w:val="19"/>
              <w:spacing w:line="240" w:lineRule="auto"/>
              <w:jc w:val="center"/>
              <w:rPr>
                <w:rFonts w:hAnsi="宋体" w:cs="宋体"/>
                <w:color w:val="auto"/>
                <w:sz w:val="21"/>
                <w:highlight w:val="none"/>
              </w:rPr>
            </w:pPr>
            <w:r>
              <w:rPr>
                <w:rFonts w:hint="eastAsia" w:hAnsi="宋体" w:cs="宋体"/>
                <w:color w:val="auto"/>
                <w:sz w:val="21"/>
                <w:highlight w:val="none"/>
              </w:rPr>
              <w:t>45分</w:t>
            </w:r>
          </w:p>
        </w:tc>
        <w:tc>
          <w:tcPr>
            <w:tcW w:w="4060" w:type="pct"/>
            <w:tcBorders>
              <w:tl2br w:val="nil"/>
              <w:tr2bl w:val="nil"/>
            </w:tcBorders>
            <w:vAlign w:val="center"/>
          </w:tcPr>
          <w:p w14:paraId="27C064EC">
            <w:pPr>
              <w:numPr>
                <w:ilvl w:val="0"/>
                <w:numId w:val="6"/>
              </w:numPr>
              <w:spacing w:line="240" w:lineRule="auto"/>
              <w:jc w:val="left"/>
              <w:rPr>
                <w:rFonts w:ascii="宋体" w:hAnsi="宋体" w:cs="宋体"/>
                <w:color w:val="auto"/>
                <w:szCs w:val="21"/>
                <w:highlight w:val="none"/>
              </w:rPr>
            </w:pPr>
            <w:r>
              <w:rPr>
                <w:rFonts w:hint="eastAsia" w:ascii="宋体" w:hAnsi="宋体" w:cs="宋体"/>
                <w:color w:val="auto"/>
                <w:szCs w:val="21"/>
                <w:highlight w:val="none"/>
              </w:rPr>
              <w:t>项目实施总体方案（10分）：</w:t>
            </w:r>
          </w:p>
          <w:p w14:paraId="1D63FF82">
            <w:pPr>
              <w:pStyle w:val="36"/>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方案科学、严密、合理，描述详细且具有针对性的得10分；</w:t>
            </w:r>
          </w:p>
          <w:p w14:paraId="3D70611F">
            <w:pPr>
              <w:pStyle w:val="36"/>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方案较合理、严密，描述较为详细，不存在实施难度的得7分；</w:t>
            </w:r>
          </w:p>
          <w:p w14:paraId="4C38405B">
            <w:pPr>
              <w:pStyle w:val="36"/>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方案基本合理、描述一般，存在可操作性的得4分；</w:t>
            </w:r>
          </w:p>
          <w:p w14:paraId="3CE4DD8A">
            <w:pPr>
              <w:pStyle w:val="36"/>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方案较差、有操作难度的得1分；</w:t>
            </w:r>
          </w:p>
          <w:p w14:paraId="3F7593AF">
            <w:pPr>
              <w:pStyle w:val="36"/>
              <w:numPr>
                <w:ilvl w:val="0"/>
                <w:numId w:val="7"/>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4726A0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53079972">
            <w:pPr>
              <w:spacing w:line="240" w:lineRule="auto"/>
              <w:jc w:val="left"/>
              <w:rPr>
                <w:rFonts w:ascii="宋体" w:hAnsi="宋体" w:cs="宋体"/>
                <w:color w:val="auto"/>
                <w:szCs w:val="21"/>
                <w:highlight w:val="none"/>
              </w:rPr>
            </w:pPr>
          </w:p>
        </w:tc>
        <w:tc>
          <w:tcPr>
            <w:tcW w:w="608" w:type="pct"/>
            <w:vMerge w:val="continue"/>
            <w:tcBorders>
              <w:tl2br w:val="nil"/>
              <w:tr2bl w:val="nil"/>
            </w:tcBorders>
            <w:vAlign w:val="center"/>
          </w:tcPr>
          <w:p w14:paraId="49066246">
            <w:pPr>
              <w:spacing w:line="240" w:lineRule="auto"/>
              <w:jc w:val="left"/>
              <w:rPr>
                <w:rFonts w:ascii="宋体" w:hAnsi="宋体" w:cs="宋体"/>
                <w:color w:val="auto"/>
                <w:szCs w:val="21"/>
                <w:highlight w:val="none"/>
              </w:rPr>
            </w:pPr>
          </w:p>
        </w:tc>
        <w:tc>
          <w:tcPr>
            <w:tcW w:w="4060" w:type="pct"/>
            <w:tcBorders>
              <w:tl2br w:val="nil"/>
              <w:tr2bl w:val="nil"/>
            </w:tcBorders>
            <w:vAlign w:val="center"/>
          </w:tcPr>
          <w:p w14:paraId="1D0DBEDC">
            <w:pPr>
              <w:numPr>
                <w:ilvl w:val="0"/>
                <w:numId w:val="6"/>
              </w:numPr>
              <w:spacing w:line="240" w:lineRule="auto"/>
              <w:jc w:val="left"/>
              <w:rPr>
                <w:rFonts w:ascii="宋体" w:hAnsi="宋体" w:cs="宋体"/>
                <w:color w:val="auto"/>
                <w:szCs w:val="21"/>
                <w:highlight w:val="none"/>
              </w:rPr>
            </w:pPr>
            <w:r>
              <w:rPr>
                <w:rFonts w:hint="eastAsia" w:ascii="宋体" w:hAnsi="宋体" w:cs="宋体"/>
                <w:color w:val="auto"/>
                <w:szCs w:val="21"/>
                <w:highlight w:val="none"/>
              </w:rPr>
              <w:t>项目重难点分析及处理措施（10分）：</w:t>
            </w:r>
          </w:p>
          <w:p w14:paraId="2D61E37A">
            <w:pPr>
              <w:pStyle w:val="36"/>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lang w:val="en-US" w:eastAsia="zh-CN"/>
              </w:rPr>
              <w:t>项目重点分析</w:t>
            </w:r>
            <w:r>
              <w:rPr>
                <w:rFonts w:hint="eastAsia" w:hAnsi="宋体" w:eastAsia="宋体" w:cs="宋体"/>
                <w:color w:val="auto"/>
                <w:szCs w:val="21"/>
                <w:highlight w:val="none"/>
              </w:rPr>
              <w:t>科学、严密、合理，</w:t>
            </w:r>
            <w:r>
              <w:rPr>
                <w:rFonts w:hint="eastAsia" w:hAnsi="宋体" w:eastAsia="宋体" w:cs="宋体"/>
                <w:color w:val="auto"/>
                <w:szCs w:val="21"/>
                <w:highlight w:val="none"/>
                <w:lang w:val="en-US" w:eastAsia="zh-CN"/>
              </w:rPr>
              <w:t>处理措施</w:t>
            </w:r>
            <w:r>
              <w:rPr>
                <w:rFonts w:hint="eastAsia" w:hAnsi="宋体" w:eastAsia="宋体" w:cs="宋体"/>
                <w:color w:val="auto"/>
                <w:szCs w:val="21"/>
                <w:highlight w:val="none"/>
              </w:rPr>
              <w:t>详细且具有针对性的得10分；</w:t>
            </w:r>
          </w:p>
          <w:p w14:paraId="7837D1CF">
            <w:pPr>
              <w:pStyle w:val="36"/>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lang w:val="en-US" w:eastAsia="zh-CN"/>
              </w:rPr>
              <w:t>项目重点分析</w:t>
            </w:r>
            <w:r>
              <w:rPr>
                <w:rFonts w:hint="eastAsia" w:hAnsi="宋体" w:eastAsia="宋体" w:cs="宋体"/>
                <w:color w:val="auto"/>
                <w:szCs w:val="21"/>
                <w:highlight w:val="none"/>
              </w:rPr>
              <w:t>较</w:t>
            </w:r>
            <w:r>
              <w:rPr>
                <w:rFonts w:hint="eastAsia" w:hAnsi="宋体" w:eastAsia="宋体" w:cs="宋体"/>
                <w:color w:val="auto"/>
                <w:szCs w:val="21"/>
                <w:highlight w:val="none"/>
                <w:lang w:val="en-US" w:eastAsia="zh-CN"/>
              </w:rPr>
              <w:t>科学</w:t>
            </w:r>
            <w:r>
              <w:rPr>
                <w:rFonts w:hint="eastAsia" w:hAnsi="宋体" w:eastAsia="宋体" w:cs="宋体"/>
                <w:color w:val="auto"/>
                <w:szCs w:val="21"/>
                <w:highlight w:val="none"/>
              </w:rPr>
              <w:t>、严密</w:t>
            </w:r>
            <w:r>
              <w:rPr>
                <w:rFonts w:hint="eastAsia" w:hAnsi="宋体" w:eastAsia="宋体" w:cs="宋体"/>
                <w:color w:val="auto"/>
                <w:szCs w:val="21"/>
                <w:highlight w:val="none"/>
                <w:lang w:eastAsia="zh-CN"/>
              </w:rPr>
              <w:t>、</w:t>
            </w:r>
            <w:r>
              <w:rPr>
                <w:rFonts w:hint="eastAsia" w:hAnsi="宋体" w:eastAsia="宋体" w:cs="宋体"/>
                <w:color w:val="auto"/>
                <w:szCs w:val="21"/>
                <w:highlight w:val="none"/>
                <w:lang w:val="en-US" w:eastAsia="zh-CN"/>
              </w:rPr>
              <w:t>合理</w:t>
            </w:r>
            <w:r>
              <w:rPr>
                <w:rFonts w:hint="eastAsia" w:hAnsi="宋体" w:eastAsia="宋体" w:cs="宋体"/>
                <w:color w:val="auto"/>
                <w:szCs w:val="21"/>
                <w:highlight w:val="none"/>
              </w:rPr>
              <w:t>，</w:t>
            </w:r>
            <w:r>
              <w:rPr>
                <w:rFonts w:hint="eastAsia" w:hAnsi="宋体" w:eastAsia="宋体" w:cs="宋体"/>
                <w:color w:val="auto"/>
                <w:szCs w:val="21"/>
                <w:highlight w:val="none"/>
                <w:lang w:val="en-US" w:eastAsia="zh-CN"/>
              </w:rPr>
              <w:t>处理措施</w:t>
            </w:r>
            <w:r>
              <w:rPr>
                <w:rFonts w:hint="eastAsia" w:hAnsi="宋体" w:eastAsia="宋体" w:cs="宋体"/>
                <w:color w:val="auto"/>
                <w:szCs w:val="21"/>
                <w:highlight w:val="none"/>
              </w:rPr>
              <w:t>不存在实施难度的得7分；</w:t>
            </w:r>
          </w:p>
          <w:p w14:paraId="192FB3AC">
            <w:pPr>
              <w:pStyle w:val="36"/>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lang w:val="en-US" w:eastAsia="zh-CN"/>
              </w:rPr>
              <w:t>项目重点分析</w:t>
            </w:r>
            <w:r>
              <w:rPr>
                <w:rFonts w:hint="eastAsia" w:hAnsi="宋体" w:eastAsia="宋体" w:cs="宋体"/>
                <w:color w:val="auto"/>
                <w:szCs w:val="21"/>
                <w:highlight w:val="none"/>
              </w:rPr>
              <w:t>基本合理、描述一般，</w:t>
            </w:r>
            <w:r>
              <w:rPr>
                <w:rFonts w:hint="eastAsia" w:hAnsi="宋体" w:eastAsia="宋体" w:cs="宋体"/>
                <w:color w:val="auto"/>
                <w:szCs w:val="21"/>
                <w:highlight w:val="none"/>
                <w:lang w:val="en-US" w:eastAsia="zh-CN"/>
              </w:rPr>
              <w:t>处理措施</w:t>
            </w:r>
            <w:r>
              <w:rPr>
                <w:rFonts w:hint="eastAsia" w:hAnsi="宋体" w:eastAsia="宋体" w:cs="宋体"/>
                <w:color w:val="auto"/>
                <w:szCs w:val="21"/>
                <w:highlight w:val="none"/>
              </w:rPr>
              <w:t>存在可操作性的得4分；</w:t>
            </w:r>
          </w:p>
          <w:p w14:paraId="55F8AD79">
            <w:pPr>
              <w:pStyle w:val="36"/>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lang w:val="en-US" w:eastAsia="zh-CN"/>
              </w:rPr>
              <w:t>项目重点分析</w:t>
            </w:r>
            <w:r>
              <w:rPr>
                <w:rFonts w:hint="eastAsia" w:hAnsi="宋体" w:eastAsia="宋体" w:cs="宋体"/>
                <w:color w:val="auto"/>
                <w:szCs w:val="21"/>
                <w:highlight w:val="none"/>
              </w:rPr>
              <w:t>较差、</w:t>
            </w:r>
            <w:r>
              <w:rPr>
                <w:rFonts w:hint="eastAsia" w:hAnsi="宋体" w:eastAsia="宋体" w:cs="宋体"/>
                <w:color w:val="auto"/>
                <w:szCs w:val="21"/>
                <w:highlight w:val="none"/>
                <w:lang w:val="en-US" w:eastAsia="zh-CN"/>
              </w:rPr>
              <w:t>处理措施</w:t>
            </w:r>
            <w:r>
              <w:rPr>
                <w:rFonts w:hint="eastAsia" w:hAnsi="宋体" w:eastAsia="宋体" w:cs="宋体"/>
                <w:color w:val="auto"/>
                <w:szCs w:val="21"/>
                <w:highlight w:val="none"/>
              </w:rPr>
              <w:t>有操作难度的得1分；</w:t>
            </w:r>
          </w:p>
          <w:p w14:paraId="2B341390">
            <w:pPr>
              <w:pStyle w:val="36"/>
              <w:numPr>
                <w:ilvl w:val="0"/>
                <w:numId w:val="8"/>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62786D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60DD85B0">
            <w:pPr>
              <w:spacing w:line="240" w:lineRule="auto"/>
              <w:jc w:val="left"/>
              <w:rPr>
                <w:rFonts w:ascii="宋体" w:hAnsi="宋体" w:cs="宋体"/>
                <w:b/>
                <w:bCs/>
                <w:color w:val="auto"/>
                <w:szCs w:val="21"/>
                <w:highlight w:val="none"/>
              </w:rPr>
            </w:pPr>
          </w:p>
        </w:tc>
        <w:tc>
          <w:tcPr>
            <w:tcW w:w="608" w:type="pct"/>
            <w:vMerge w:val="continue"/>
            <w:tcBorders>
              <w:tl2br w:val="nil"/>
              <w:tr2bl w:val="nil"/>
            </w:tcBorders>
            <w:vAlign w:val="center"/>
          </w:tcPr>
          <w:p w14:paraId="0B1B3511">
            <w:pPr>
              <w:spacing w:line="240" w:lineRule="auto"/>
              <w:jc w:val="left"/>
              <w:rPr>
                <w:rFonts w:ascii="宋体" w:hAnsi="宋体" w:cs="宋体"/>
                <w:b/>
                <w:bCs/>
                <w:color w:val="auto"/>
                <w:szCs w:val="21"/>
                <w:highlight w:val="none"/>
              </w:rPr>
            </w:pPr>
          </w:p>
        </w:tc>
        <w:tc>
          <w:tcPr>
            <w:tcW w:w="4060" w:type="pct"/>
            <w:tcBorders>
              <w:tl2br w:val="nil"/>
              <w:tr2bl w:val="nil"/>
            </w:tcBorders>
            <w:vAlign w:val="center"/>
          </w:tcPr>
          <w:p w14:paraId="606C533C">
            <w:pPr>
              <w:numPr>
                <w:ilvl w:val="0"/>
                <w:numId w:val="6"/>
              </w:numPr>
              <w:spacing w:line="240" w:lineRule="auto"/>
              <w:jc w:val="left"/>
              <w:rPr>
                <w:rFonts w:ascii="宋体" w:hAnsi="宋体" w:cs="宋体"/>
                <w:color w:val="auto"/>
                <w:szCs w:val="21"/>
                <w:highlight w:val="none"/>
              </w:rPr>
            </w:pPr>
            <w:r>
              <w:rPr>
                <w:rFonts w:hint="eastAsia" w:ascii="宋体" w:hAnsi="宋体" w:cs="宋体"/>
                <w:color w:val="auto"/>
                <w:szCs w:val="21"/>
                <w:highlight w:val="none"/>
              </w:rPr>
              <w:t>质量、安全保证措施（10分）：</w:t>
            </w:r>
          </w:p>
          <w:p w14:paraId="3D1258AF">
            <w:pPr>
              <w:pStyle w:val="36"/>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质量、安全保证措施严密，可操作性强，效率高的得10分；</w:t>
            </w:r>
          </w:p>
          <w:p w14:paraId="64399A40">
            <w:pPr>
              <w:pStyle w:val="36"/>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质量、安全保证措施较严密，可操作性较强，效率较高的得7分；</w:t>
            </w:r>
          </w:p>
          <w:p w14:paraId="6173FC9E">
            <w:pPr>
              <w:pStyle w:val="36"/>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质量、安全保证措施一般，可操作性一般，效率一般的得4分；</w:t>
            </w:r>
          </w:p>
          <w:p w14:paraId="70F93EB1">
            <w:pPr>
              <w:pStyle w:val="36"/>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质量、安全保证措施不够严密，有操作难度的得1分；</w:t>
            </w:r>
          </w:p>
          <w:p w14:paraId="2C811676">
            <w:pPr>
              <w:pStyle w:val="36"/>
              <w:numPr>
                <w:ilvl w:val="0"/>
                <w:numId w:val="9"/>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2717DC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57216611">
            <w:pPr>
              <w:spacing w:line="240" w:lineRule="auto"/>
              <w:jc w:val="left"/>
              <w:rPr>
                <w:rFonts w:ascii="宋体" w:hAnsi="宋体" w:cs="宋体"/>
                <w:b/>
                <w:bCs/>
                <w:color w:val="auto"/>
                <w:szCs w:val="21"/>
                <w:highlight w:val="none"/>
              </w:rPr>
            </w:pPr>
          </w:p>
        </w:tc>
        <w:tc>
          <w:tcPr>
            <w:tcW w:w="608" w:type="pct"/>
            <w:vMerge w:val="continue"/>
            <w:tcBorders>
              <w:tl2br w:val="nil"/>
              <w:tr2bl w:val="nil"/>
            </w:tcBorders>
            <w:vAlign w:val="center"/>
          </w:tcPr>
          <w:p w14:paraId="58903FC0">
            <w:pPr>
              <w:spacing w:line="240" w:lineRule="auto"/>
              <w:jc w:val="left"/>
              <w:rPr>
                <w:rFonts w:ascii="宋体" w:hAnsi="宋体" w:cs="宋体"/>
                <w:b/>
                <w:bCs/>
                <w:color w:val="auto"/>
                <w:szCs w:val="21"/>
                <w:highlight w:val="none"/>
              </w:rPr>
            </w:pPr>
          </w:p>
        </w:tc>
        <w:tc>
          <w:tcPr>
            <w:tcW w:w="4060" w:type="pct"/>
            <w:tcBorders>
              <w:tl2br w:val="nil"/>
              <w:tr2bl w:val="nil"/>
            </w:tcBorders>
            <w:vAlign w:val="center"/>
          </w:tcPr>
          <w:p w14:paraId="607F0006">
            <w:pPr>
              <w:numPr>
                <w:ilvl w:val="0"/>
                <w:numId w:val="6"/>
              </w:numPr>
              <w:spacing w:line="240" w:lineRule="auto"/>
              <w:jc w:val="left"/>
              <w:rPr>
                <w:rFonts w:ascii="宋体" w:hAnsi="宋体" w:cs="宋体"/>
                <w:color w:val="auto"/>
                <w:szCs w:val="21"/>
                <w:highlight w:val="none"/>
              </w:rPr>
            </w:pPr>
            <w:r>
              <w:rPr>
                <w:rFonts w:hint="eastAsia" w:ascii="宋体" w:hAnsi="宋体" w:cs="宋体"/>
                <w:snapToGrid w:val="0"/>
                <w:color w:val="auto"/>
                <w:kern w:val="0"/>
                <w:szCs w:val="21"/>
                <w:highlight w:val="none"/>
              </w:rPr>
              <w:t>服务的及时性、进度保证措施、保密措施及项目完成后档案管理：</w:t>
            </w:r>
            <w:r>
              <w:rPr>
                <w:rFonts w:hint="eastAsia" w:ascii="宋体" w:hAnsi="宋体" w:cs="宋体"/>
                <w:color w:val="auto"/>
                <w:szCs w:val="21"/>
                <w:highlight w:val="none"/>
              </w:rPr>
              <w:t>（10分）：</w:t>
            </w:r>
          </w:p>
          <w:p w14:paraId="498AA99C">
            <w:pPr>
              <w:pStyle w:val="36"/>
              <w:numPr>
                <w:ilvl w:val="0"/>
                <w:numId w:val="10"/>
              </w:numPr>
              <w:ind w:firstLine="420"/>
              <w:rPr>
                <w:rFonts w:hAnsi="宋体" w:eastAsia="宋体" w:cs="宋体"/>
                <w:color w:val="auto"/>
                <w:szCs w:val="21"/>
                <w:highlight w:val="none"/>
              </w:rPr>
            </w:pPr>
            <w:r>
              <w:rPr>
                <w:rFonts w:hint="eastAsia" w:ascii="宋体" w:hAnsi="宋体" w:cs="宋体"/>
                <w:snapToGrid w:val="0"/>
                <w:color w:val="auto"/>
                <w:kern w:val="0"/>
                <w:szCs w:val="21"/>
                <w:highlight w:val="none"/>
              </w:rPr>
              <w:t>措施科学、严密、合理，描述详细且具有针对性的得</w:t>
            </w:r>
            <w:r>
              <w:rPr>
                <w:rFonts w:ascii="宋体" w:hAnsi="宋体" w:cs="宋体"/>
                <w:snapToGrid w:val="0"/>
                <w:color w:val="auto"/>
                <w:kern w:val="0"/>
                <w:szCs w:val="21"/>
                <w:highlight w:val="none"/>
              </w:rPr>
              <w:t>10</w:t>
            </w:r>
            <w:r>
              <w:rPr>
                <w:rFonts w:hint="eastAsia" w:ascii="宋体" w:hAnsi="宋体" w:cs="宋体"/>
                <w:snapToGrid w:val="0"/>
                <w:color w:val="auto"/>
                <w:kern w:val="0"/>
                <w:szCs w:val="21"/>
                <w:highlight w:val="none"/>
              </w:rPr>
              <w:t>分</w:t>
            </w:r>
            <w:r>
              <w:rPr>
                <w:rFonts w:hint="eastAsia" w:hAnsi="宋体" w:eastAsia="宋体" w:cs="宋体"/>
                <w:color w:val="auto"/>
                <w:szCs w:val="21"/>
                <w:highlight w:val="none"/>
              </w:rPr>
              <w:t>；</w:t>
            </w:r>
          </w:p>
          <w:p w14:paraId="45A12F7B">
            <w:pPr>
              <w:pStyle w:val="36"/>
              <w:numPr>
                <w:ilvl w:val="0"/>
                <w:numId w:val="10"/>
              </w:numPr>
              <w:ind w:firstLine="420"/>
              <w:rPr>
                <w:rFonts w:hAnsi="宋体" w:eastAsia="宋体" w:cs="宋体"/>
                <w:color w:val="auto"/>
                <w:szCs w:val="21"/>
                <w:highlight w:val="none"/>
              </w:rPr>
            </w:pPr>
            <w:r>
              <w:rPr>
                <w:rFonts w:hint="eastAsia" w:ascii="宋体" w:hAnsi="宋体" w:cs="宋体"/>
                <w:snapToGrid w:val="0"/>
                <w:color w:val="auto"/>
                <w:kern w:val="0"/>
                <w:szCs w:val="21"/>
                <w:highlight w:val="none"/>
              </w:rPr>
              <w:t>措施较合理、严密、描述较为详细的</w:t>
            </w:r>
            <w:r>
              <w:rPr>
                <w:rFonts w:hint="eastAsia" w:hAnsi="宋体" w:eastAsia="宋体" w:cs="宋体"/>
                <w:color w:val="auto"/>
                <w:szCs w:val="21"/>
                <w:highlight w:val="none"/>
              </w:rPr>
              <w:t>的得7分；</w:t>
            </w:r>
          </w:p>
          <w:p w14:paraId="19A37C04">
            <w:pPr>
              <w:pStyle w:val="36"/>
              <w:numPr>
                <w:ilvl w:val="0"/>
                <w:numId w:val="10"/>
              </w:numPr>
              <w:ind w:firstLine="420"/>
              <w:rPr>
                <w:rFonts w:hAnsi="宋体" w:eastAsia="宋体" w:cs="宋体"/>
                <w:color w:val="auto"/>
                <w:szCs w:val="21"/>
                <w:highlight w:val="none"/>
              </w:rPr>
            </w:pPr>
            <w:r>
              <w:rPr>
                <w:rFonts w:hint="eastAsia" w:ascii="宋体" w:hAnsi="宋体" w:cs="宋体"/>
                <w:snapToGrid w:val="0"/>
                <w:color w:val="auto"/>
                <w:kern w:val="0"/>
                <w:szCs w:val="21"/>
                <w:highlight w:val="none"/>
              </w:rPr>
              <w:t>措施基本合理、描述一般的</w:t>
            </w:r>
            <w:r>
              <w:rPr>
                <w:rFonts w:hint="eastAsia" w:hAnsi="宋体" w:eastAsia="宋体" w:cs="宋体"/>
                <w:color w:val="auto"/>
                <w:szCs w:val="21"/>
                <w:highlight w:val="none"/>
              </w:rPr>
              <w:t>得4分；</w:t>
            </w:r>
          </w:p>
          <w:p w14:paraId="4399C2E7">
            <w:pPr>
              <w:pStyle w:val="36"/>
              <w:numPr>
                <w:ilvl w:val="0"/>
                <w:numId w:val="10"/>
              </w:numPr>
              <w:ind w:firstLine="420"/>
              <w:rPr>
                <w:color w:val="auto"/>
                <w:highlight w:val="none"/>
              </w:rPr>
            </w:pPr>
            <w:r>
              <w:rPr>
                <w:rFonts w:hint="eastAsia" w:ascii="宋体" w:hAnsi="宋体" w:cs="宋体"/>
                <w:snapToGrid w:val="0"/>
                <w:color w:val="auto"/>
                <w:kern w:val="0"/>
                <w:szCs w:val="21"/>
                <w:highlight w:val="none"/>
              </w:rPr>
              <w:t>措施具有明显不合理项、描述欠缺的</w:t>
            </w:r>
            <w:r>
              <w:rPr>
                <w:rFonts w:hint="eastAsia" w:hAnsi="宋体" w:eastAsia="宋体" w:cs="宋体"/>
                <w:color w:val="auto"/>
                <w:szCs w:val="21"/>
                <w:highlight w:val="none"/>
              </w:rPr>
              <w:t>得1分；</w:t>
            </w:r>
          </w:p>
          <w:p w14:paraId="5ED63B66">
            <w:pPr>
              <w:pStyle w:val="36"/>
              <w:numPr>
                <w:ilvl w:val="0"/>
                <w:numId w:val="10"/>
              </w:numPr>
              <w:ind w:firstLine="420"/>
              <w:rPr>
                <w:rFonts w:hAnsi="宋体" w:eastAsia="宋体" w:cs="宋体"/>
                <w:color w:val="auto"/>
                <w:szCs w:val="21"/>
                <w:highlight w:val="none"/>
              </w:rPr>
            </w:pPr>
            <w:r>
              <w:rPr>
                <w:rFonts w:hint="eastAsia" w:hAnsi="宋体" w:eastAsia="宋体" w:cs="宋体"/>
                <w:color w:val="auto"/>
                <w:szCs w:val="21"/>
                <w:highlight w:val="none"/>
              </w:rPr>
              <w:t>不提供方案不得分。</w:t>
            </w:r>
          </w:p>
        </w:tc>
      </w:tr>
      <w:tr w14:paraId="012C127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42" w:hRule="atLeast"/>
          <w:jc w:val="center"/>
        </w:trPr>
        <w:tc>
          <w:tcPr>
            <w:tcW w:w="331" w:type="pct"/>
            <w:vMerge w:val="continue"/>
            <w:tcBorders>
              <w:tl2br w:val="nil"/>
              <w:tr2bl w:val="nil"/>
            </w:tcBorders>
            <w:vAlign w:val="center"/>
          </w:tcPr>
          <w:p w14:paraId="3933DB91">
            <w:pPr>
              <w:spacing w:line="240" w:lineRule="auto"/>
              <w:jc w:val="left"/>
              <w:rPr>
                <w:rFonts w:ascii="宋体" w:hAnsi="宋体" w:cs="宋体"/>
                <w:b/>
                <w:bCs/>
                <w:color w:val="auto"/>
                <w:szCs w:val="21"/>
                <w:highlight w:val="none"/>
              </w:rPr>
            </w:pPr>
          </w:p>
        </w:tc>
        <w:tc>
          <w:tcPr>
            <w:tcW w:w="608" w:type="pct"/>
            <w:vMerge w:val="continue"/>
            <w:tcBorders>
              <w:tl2br w:val="nil"/>
              <w:tr2bl w:val="nil"/>
            </w:tcBorders>
            <w:vAlign w:val="center"/>
          </w:tcPr>
          <w:p w14:paraId="0DEBB7BD">
            <w:pPr>
              <w:spacing w:line="240" w:lineRule="auto"/>
              <w:jc w:val="left"/>
              <w:rPr>
                <w:rFonts w:ascii="宋体" w:hAnsi="宋体" w:cs="宋体"/>
                <w:b/>
                <w:bCs/>
                <w:color w:val="auto"/>
                <w:szCs w:val="21"/>
                <w:highlight w:val="none"/>
              </w:rPr>
            </w:pPr>
          </w:p>
        </w:tc>
        <w:tc>
          <w:tcPr>
            <w:tcW w:w="4060" w:type="pct"/>
            <w:tcBorders>
              <w:tl2br w:val="nil"/>
              <w:tr2bl w:val="nil"/>
            </w:tcBorders>
            <w:vAlign w:val="center"/>
          </w:tcPr>
          <w:p w14:paraId="48B98416">
            <w:pPr>
              <w:numPr>
                <w:ilvl w:val="0"/>
                <w:numId w:val="6"/>
              </w:numPr>
              <w:spacing w:line="240" w:lineRule="auto"/>
              <w:jc w:val="left"/>
              <w:rPr>
                <w:rFonts w:ascii="宋体" w:hAnsi="宋体" w:cs="宋体"/>
                <w:color w:val="auto"/>
                <w:szCs w:val="21"/>
                <w:highlight w:val="none"/>
              </w:rPr>
            </w:pPr>
            <w:r>
              <w:rPr>
                <w:rFonts w:hint="eastAsia" w:ascii="宋体" w:hAnsi="宋体" w:cs="宋体"/>
                <w:color w:val="auto"/>
                <w:szCs w:val="21"/>
                <w:highlight w:val="none"/>
              </w:rPr>
              <w:t>对本工程的建议（5分）：</w:t>
            </w:r>
          </w:p>
          <w:p w14:paraId="34D4A190">
            <w:pPr>
              <w:pStyle w:val="36"/>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 xml:space="preserve">建议方案全面、合理、具有一定创新性的得5分； </w:t>
            </w:r>
          </w:p>
          <w:p w14:paraId="25BCDE07">
            <w:pPr>
              <w:pStyle w:val="36"/>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建议方案较全面、合理的得3分；</w:t>
            </w:r>
          </w:p>
          <w:p w14:paraId="5F3591E5">
            <w:pPr>
              <w:pStyle w:val="36"/>
              <w:numPr>
                <w:ilvl w:val="0"/>
                <w:numId w:val="11"/>
              </w:numPr>
              <w:ind w:firstLine="420"/>
              <w:rPr>
                <w:rFonts w:hAnsi="宋体" w:eastAsia="宋体" w:cs="宋体"/>
                <w:color w:val="auto"/>
                <w:szCs w:val="21"/>
                <w:highlight w:val="none"/>
              </w:rPr>
            </w:pPr>
            <w:r>
              <w:rPr>
                <w:rFonts w:hint="eastAsia" w:hAnsi="宋体" w:eastAsia="宋体" w:cs="宋体"/>
                <w:color w:val="auto"/>
                <w:szCs w:val="21"/>
                <w:highlight w:val="none"/>
              </w:rPr>
              <w:t xml:space="preserve">建议方案具备基本内容的得1分； </w:t>
            </w:r>
          </w:p>
          <w:p w14:paraId="1A6D4096">
            <w:pPr>
              <w:pStyle w:val="36"/>
              <w:numPr>
                <w:ilvl w:val="0"/>
                <w:numId w:val="11"/>
              </w:numPr>
              <w:ind w:firstLine="420"/>
              <w:rPr>
                <w:rFonts w:hAnsi="宋体" w:eastAsia="宋体" w:cs="宋体"/>
                <w:b/>
                <w:bCs/>
                <w:color w:val="auto"/>
                <w:szCs w:val="21"/>
                <w:highlight w:val="none"/>
              </w:rPr>
            </w:pPr>
            <w:r>
              <w:rPr>
                <w:rFonts w:hint="eastAsia" w:hAnsi="宋体" w:eastAsia="宋体" w:cs="宋体"/>
                <w:color w:val="auto"/>
                <w:szCs w:val="21"/>
                <w:highlight w:val="none"/>
              </w:rPr>
              <w:t>无建议方案不得分。</w:t>
            </w:r>
          </w:p>
        </w:tc>
      </w:tr>
      <w:tr w14:paraId="4513A95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21" w:hRule="atLeast"/>
          <w:jc w:val="center"/>
        </w:trPr>
        <w:tc>
          <w:tcPr>
            <w:tcW w:w="331" w:type="pct"/>
            <w:tcBorders>
              <w:tl2br w:val="nil"/>
              <w:tr2bl w:val="nil"/>
            </w:tcBorders>
            <w:vAlign w:val="center"/>
          </w:tcPr>
          <w:p w14:paraId="3688DA4D">
            <w:pPr>
              <w:pStyle w:val="19"/>
              <w:spacing w:line="240" w:lineRule="auto"/>
              <w:jc w:val="center"/>
              <w:rPr>
                <w:rFonts w:hAnsi="宋体" w:cs="宋体"/>
                <w:color w:val="auto"/>
                <w:sz w:val="21"/>
                <w:highlight w:val="none"/>
              </w:rPr>
            </w:pPr>
            <w:r>
              <w:rPr>
                <w:rFonts w:hint="eastAsia" w:hAnsi="宋体" w:cs="宋体"/>
                <w:color w:val="auto"/>
                <w:sz w:val="21"/>
                <w:highlight w:val="none"/>
              </w:rPr>
              <w:t>3</w:t>
            </w:r>
          </w:p>
        </w:tc>
        <w:tc>
          <w:tcPr>
            <w:tcW w:w="608" w:type="pct"/>
            <w:tcBorders>
              <w:tl2br w:val="nil"/>
              <w:tr2bl w:val="nil"/>
            </w:tcBorders>
            <w:vAlign w:val="center"/>
          </w:tcPr>
          <w:p w14:paraId="3F97D512">
            <w:pPr>
              <w:pStyle w:val="19"/>
              <w:spacing w:line="240" w:lineRule="auto"/>
              <w:jc w:val="center"/>
              <w:rPr>
                <w:rFonts w:hAnsi="宋体" w:cs="宋体"/>
                <w:color w:val="auto"/>
                <w:sz w:val="21"/>
                <w:highlight w:val="none"/>
                <w:lang w:val="zh-CN"/>
              </w:rPr>
            </w:pPr>
            <w:r>
              <w:rPr>
                <w:rFonts w:hint="eastAsia" w:hAnsi="宋体" w:cs="宋体"/>
                <w:color w:val="auto"/>
                <w:sz w:val="21"/>
                <w:highlight w:val="none"/>
                <w:lang w:val="zh-CN"/>
              </w:rPr>
              <w:t>业绩</w:t>
            </w:r>
          </w:p>
          <w:p w14:paraId="4460B282">
            <w:pPr>
              <w:pStyle w:val="19"/>
              <w:spacing w:line="240" w:lineRule="auto"/>
              <w:jc w:val="center"/>
              <w:rPr>
                <w:rFonts w:hAnsi="宋体" w:cs="宋体"/>
                <w:color w:val="auto"/>
                <w:sz w:val="21"/>
                <w:highlight w:val="none"/>
              </w:rPr>
            </w:pPr>
            <w:r>
              <w:rPr>
                <w:rFonts w:hint="eastAsia" w:hAnsi="宋体" w:cs="宋体"/>
                <w:color w:val="auto"/>
                <w:sz w:val="21"/>
                <w:highlight w:val="none"/>
              </w:rPr>
              <w:t>15分</w:t>
            </w:r>
          </w:p>
        </w:tc>
        <w:tc>
          <w:tcPr>
            <w:tcW w:w="4060" w:type="pct"/>
            <w:tcBorders>
              <w:tl2br w:val="nil"/>
              <w:tr2bl w:val="nil"/>
            </w:tcBorders>
            <w:vAlign w:val="center"/>
          </w:tcPr>
          <w:p w14:paraId="0D39DCE5">
            <w:pPr>
              <w:spacing w:line="240" w:lineRule="auto"/>
              <w:jc w:val="left"/>
              <w:rPr>
                <w:rFonts w:ascii="宋体" w:hAnsi="宋体" w:cs="宋体"/>
                <w:color w:val="auto"/>
                <w:szCs w:val="21"/>
                <w:highlight w:val="none"/>
              </w:rPr>
            </w:pPr>
            <w:r>
              <w:rPr>
                <w:rFonts w:hint="eastAsia" w:ascii="宋体" w:hAnsi="宋体" w:cs="宋体"/>
                <w:color w:val="auto"/>
                <w:szCs w:val="21"/>
                <w:highlight w:val="none"/>
                <w:lang w:val="en-US" w:eastAsia="zh-CN"/>
              </w:rPr>
              <w:t>供应商</w:t>
            </w:r>
            <w:r>
              <w:rPr>
                <w:rFonts w:hint="eastAsia" w:ascii="宋体" w:hAnsi="宋体" w:cs="宋体"/>
                <w:color w:val="auto"/>
                <w:szCs w:val="21"/>
                <w:highlight w:val="none"/>
              </w:rPr>
              <w:t>自2021年1月1日（以合同签</w:t>
            </w:r>
            <w:r>
              <w:rPr>
                <w:rFonts w:hint="eastAsia" w:ascii="宋体" w:hAnsi="宋体" w:cs="宋体"/>
                <w:color w:val="auto"/>
                <w:szCs w:val="21"/>
                <w:highlight w:val="none"/>
                <w:lang w:val="en-US" w:eastAsia="zh-CN"/>
              </w:rPr>
              <w:t>订</w:t>
            </w:r>
            <w:r>
              <w:rPr>
                <w:rFonts w:hint="eastAsia" w:ascii="宋体" w:hAnsi="宋体" w:cs="宋体"/>
                <w:color w:val="auto"/>
                <w:szCs w:val="21"/>
                <w:highlight w:val="none"/>
              </w:rPr>
              <w:t>日期为准）以来承担过类似测绘或测量项目业绩得3分，最多得15分；</w:t>
            </w:r>
          </w:p>
          <w:p w14:paraId="6477D5FE">
            <w:pPr>
              <w:spacing w:line="240" w:lineRule="auto"/>
              <w:jc w:val="left"/>
              <w:rPr>
                <w:rFonts w:ascii="宋体" w:hAnsi="宋体" w:cs="宋体"/>
                <w:color w:val="auto"/>
                <w:szCs w:val="21"/>
                <w:highlight w:val="none"/>
              </w:rPr>
            </w:pPr>
            <w:r>
              <w:rPr>
                <w:rFonts w:hint="eastAsia" w:ascii="宋体" w:hAnsi="宋体" w:cs="宋体"/>
                <w:b/>
                <w:bCs/>
                <w:color w:val="auto"/>
                <w:szCs w:val="21"/>
                <w:highlight w:val="none"/>
              </w:rPr>
              <w:t>（以合同签订日期为准，提供合同复印件加盖公章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原件备查</w:t>
            </w:r>
            <w:r>
              <w:rPr>
                <w:rFonts w:hint="eastAsia" w:ascii="宋体" w:hAnsi="宋体" w:cs="宋体"/>
                <w:b/>
                <w:bCs/>
                <w:color w:val="auto"/>
                <w:szCs w:val="21"/>
                <w:highlight w:val="none"/>
              </w:rPr>
              <w:t>）</w:t>
            </w:r>
          </w:p>
        </w:tc>
      </w:tr>
      <w:tr w14:paraId="648FCFF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78" w:hRule="atLeast"/>
          <w:jc w:val="center"/>
        </w:trPr>
        <w:tc>
          <w:tcPr>
            <w:tcW w:w="331" w:type="pct"/>
            <w:tcBorders>
              <w:tl2br w:val="nil"/>
              <w:tr2bl w:val="nil"/>
            </w:tcBorders>
            <w:vAlign w:val="center"/>
          </w:tcPr>
          <w:p w14:paraId="036796A5">
            <w:pPr>
              <w:pStyle w:val="19"/>
              <w:spacing w:line="240" w:lineRule="auto"/>
              <w:jc w:val="center"/>
              <w:rPr>
                <w:rFonts w:hAnsi="宋体" w:cs="宋体"/>
                <w:color w:val="auto"/>
                <w:sz w:val="21"/>
                <w:highlight w:val="none"/>
              </w:rPr>
            </w:pPr>
            <w:r>
              <w:rPr>
                <w:rFonts w:hint="eastAsia" w:hAnsi="宋体" w:cs="宋体"/>
                <w:color w:val="auto"/>
                <w:sz w:val="21"/>
                <w:highlight w:val="none"/>
              </w:rPr>
              <w:t>4</w:t>
            </w:r>
          </w:p>
        </w:tc>
        <w:tc>
          <w:tcPr>
            <w:tcW w:w="608" w:type="pct"/>
            <w:tcBorders>
              <w:tl2br w:val="nil"/>
              <w:tr2bl w:val="nil"/>
            </w:tcBorders>
            <w:vAlign w:val="center"/>
          </w:tcPr>
          <w:p w14:paraId="26D5460E">
            <w:pPr>
              <w:pStyle w:val="19"/>
              <w:spacing w:line="240" w:lineRule="auto"/>
              <w:jc w:val="center"/>
              <w:rPr>
                <w:rFonts w:hAnsi="宋体" w:cs="宋体"/>
                <w:color w:val="auto"/>
                <w:sz w:val="21"/>
                <w:highlight w:val="none"/>
                <w:lang w:val="zh-CN"/>
              </w:rPr>
            </w:pPr>
            <w:r>
              <w:rPr>
                <w:rFonts w:hint="eastAsia" w:hAnsi="宋体" w:cs="宋体"/>
                <w:color w:val="auto"/>
                <w:sz w:val="21"/>
                <w:highlight w:val="none"/>
                <w:lang w:val="zh-CN"/>
              </w:rPr>
              <w:t>综合实力</w:t>
            </w:r>
          </w:p>
          <w:p w14:paraId="38DB40A4">
            <w:pPr>
              <w:pStyle w:val="19"/>
              <w:spacing w:line="240" w:lineRule="auto"/>
              <w:jc w:val="center"/>
              <w:rPr>
                <w:rFonts w:hAnsi="宋体" w:cs="宋体"/>
                <w:color w:val="auto"/>
                <w:sz w:val="21"/>
                <w:highlight w:val="none"/>
                <w:lang w:val="zh-CN"/>
              </w:rPr>
            </w:pPr>
            <w:r>
              <w:rPr>
                <w:rFonts w:hint="eastAsia" w:hAnsi="宋体" w:cs="宋体"/>
                <w:color w:val="auto"/>
                <w:sz w:val="21"/>
                <w:highlight w:val="none"/>
              </w:rPr>
              <w:t>6分</w:t>
            </w:r>
          </w:p>
        </w:tc>
        <w:tc>
          <w:tcPr>
            <w:tcW w:w="8078" w:type="dxa"/>
            <w:tcBorders>
              <w:tl2br w:val="nil"/>
              <w:tr2bl w:val="nil"/>
            </w:tcBorders>
            <w:vAlign w:val="center"/>
          </w:tcPr>
          <w:p w14:paraId="49A4413B">
            <w:pPr>
              <w:spacing w:line="400" w:lineRule="exact"/>
              <w:rPr>
                <w:color w:val="auto"/>
                <w:highlight w:val="none"/>
              </w:rPr>
            </w:pPr>
            <w:r>
              <w:rPr>
                <w:rFonts w:hint="eastAsia"/>
                <w:color w:val="auto"/>
                <w:highlight w:val="none"/>
              </w:rPr>
              <w:t>供应商具有有效期内的质量管理体系认证证书、环境管理体系认证证书、职业健康安全管理体系认证证书，有一个得2分，最多得6分。</w:t>
            </w:r>
          </w:p>
          <w:p w14:paraId="71AFEC9E">
            <w:pPr>
              <w:spacing w:line="400" w:lineRule="exact"/>
              <w:rPr>
                <w:rFonts w:ascii="宋体" w:hAnsi="宋体" w:cs="宋体"/>
                <w:color w:val="auto"/>
                <w:szCs w:val="21"/>
                <w:highlight w:val="none"/>
              </w:rPr>
            </w:pPr>
            <w:r>
              <w:rPr>
                <w:rFonts w:hint="eastAsia"/>
                <w:b/>
                <w:bCs/>
                <w:color w:val="auto"/>
                <w:highlight w:val="none"/>
              </w:rPr>
              <w:t>（提供证书复印件并加盖供应商公章</w:t>
            </w:r>
            <w:r>
              <w:rPr>
                <w:rFonts w:hint="eastAsia" w:ascii="宋体" w:hAnsi="宋体" w:cs="宋体"/>
                <w:b/>
                <w:bCs/>
                <w:color w:val="auto"/>
                <w:szCs w:val="21"/>
                <w:highlight w:val="none"/>
                <w:lang w:eastAsia="zh-CN"/>
              </w:rPr>
              <w:t>，</w:t>
            </w:r>
            <w:r>
              <w:rPr>
                <w:rFonts w:hint="eastAsia" w:ascii="宋体" w:hAnsi="宋体" w:cs="宋体"/>
                <w:b/>
                <w:bCs/>
                <w:color w:val="auto"/>
                <w:szCs w:val="21"/>
                <w:highlight w:val="none"/>
                <w:lang w:val="en-US" w:eastAsia="zh-CN"/>
              </w:rPr>
              <w:t>原件备查</w:t>
            </w:r>
            <w:r>
              <w:rPr>
                <w:rFonts w:hint="eastAsia"/>
                <w:b/>
                <w:bCs/>
                <w:color w:val="auto"/>
                <w:highlight w:val="none"/>
              </w:rPr>
              <w:t>）</w:t>
            </w:r>
          </w:p>
        </w:tc>
      </w:tr>
      <w:tr w14:paraId="030A23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553" w:hRule="atLeast"/>
          <w:jc w:val="center"/>
        </w:trPr>
        <w:tc>
          <w:tcPr>
            <w:tcW w:w="331" w:type="pct"/>
            <w:tcBorders>
              <w:tl2br w:val="nil"/>
              <w:tr2bl w:val="nil"/>
            </w:tcBorders>
            <w:vAlign w:val="center"/>
          </w:tcPr>
          <w:p w14:paraId="5DECD3BD">
            <w:pPr>
              <w:pStyle w:val="19"/>
              <w:spacing w:line="240" w:lineRule="auto"/>
              <w:jc w:val="center"/>
              <w:rPr>
                <w:rFonts w:hAnsi="宋体" w:cs="宋体"/>
                <w:color w:val="auto"/>
                <w:sz w:val="21"/>
                <w:highlight w:val="none"/>
              </w:rPr>
            </w:pPr>
            <w:r>
              <w:rPr>
                <w:rFonts w:hint="eastAsia" w:hAnsi="宋体" w:cs="宋体"/>
                <w:color w:val="auto"/>
                <w:sz w:val="21"/>
                <w:highlight w:val="none"/>
              </w:rPr>
              <w:t>5</w:t>
            </w:r>
          </w:p>
        </w:tc>
        <w:tc>
          <w:tcPr>
            <w:tcW w:w="608" w:type="pct"/>
            <w:tcBorders>
              <w:tl2br w:val="nil"/>
              <w:tr2bl w:val="nil"/>
            </w:tcBorders>
            <w:vAlign w:val="center"/>
          </w:tcPr>
          <w:p w14:paraId="20F174D6">
            <w:pPr>
              <w:pStyle w:val="19"/>
              <w:spacing w:line="240" w:lineRule="auto"/>
              <w:jc w:val="center"/>
              <w:rPr>
                <w:rFonts w:hAnsi="宋体" w:cs="宋体"/>
                <w:color w:val="auto"/>
                <w:sz w:val="21"/>
                <w:highlight w:val="none"/>
              </w:rPr>
            </w:pPr>
            <w:r>
              <w:rPr>
                <w:rFonts w:hint="eastAsia" w:hAnsi="宋体" w:cs="宋体"/>
                <w:color w:val="auto"/>
                <w:sz w:val="21"/>
                <w:highlight w:val="none"/>
              </w:rPr>
              <w:t>仪器设备</w:t>
            </w:r>
          </w:p>
          <w:p w14:paraId="4DDCCE65">
            <w:pPr>
              <w:pStyle w:val="19"/>
              <w:spacing w:line="240" w:lineRule="auto"/>
              <w:jc w:val="center"/>
              <w:rPr>
                <w:rFonts w:hAnsi="宋体" w:cs="宋体"/>
                <w:color w:val="auto"/>
                <w:sz w:val="21"/>
                <w:highlight w:val="none"/>
              </w:rPr>
            </w:pPr>
            <w:r>
              <w:rPr>
                <w:rFonts w:hint="eastAsia" w:hAnsi="宋体" w:cs="宋体"/>
                <w:color w:val="auto"/>
                <w:sz w:val="21"/>
                <w:highlight w:val="none"/>
              </w:rPr>
              <w:t>12分</w:t>
            </w:r>
          </w:p>
        </w:tc>
        <w:tc>
          <w:tcPr>
            <w:tcW w:w="4060" w:type="pct"/>
            <w:tcBorders>
              <w:tl2br w:val="nil"/>
              <w:tr2bl w:val="nil"/>
            </w:tcBorders>
            <w:vAlign w:val="center"/>
          </w:tcPr>
          <w:p w14:paraId="085FBFB7">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投入本项目的GPS设备1台得2分，满分2分；</w:t>
            </w:r>
          </w:p>
          <w:p w14:paraId="36AF812A">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投入本项目的倾斜摄影测量无人机及相应服务器1套得2分，满分2分；</w:t>
            </w:r>
          </w:p>
          <w:p w14:paraId="14A39D74">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投入本项目的全站仪1台得2分，满分2分；</w:t>
            </w:r>
          </w:p>
          <w:p w14:paraId="3B293A47">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投入本项目的水准仪1台得2分，满分2分；</w:t>
            </w:r>
          </w:p>
          <w:p w14:paraId="087C63C5">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投入本项目的地下管线探测仪1台得2分，满分2分；</w:t>
            </w:r>
          </w:p>
          <w:p w14:paraId="55783D72">
            <w:pPr>
              <w:pStyle w:val="19"/>
              <w:numPr>
                <w:ilvl w:val="0"/>
                <w:numId w:val="12"/>
              </w:numPr>
              <w:spacing w:line="240" w:lineRule="auto"/>
              <w:jc w:val="left"/>
              <w:rPr>
                <w:rFonts w:hAnsi="宋体" w:cs="宋体"/>
                <w:color w:val="auto"/>
                <w:sz w:val="21"/>
                <w:highlight w:val="none"/>
              </w:rPr>
            </w:pPr>
            <w:r>
              <w:rPr>
                <w:rFonts w:hint="eastAsia" w:hAnsi="宋体" w:cs="宋体"/>
                <w:color w:val="auto"/>
                <w:sz w:val="21"/>
                <w:highlight w:val="none"/>
              </w:rPr>
              <w:t>投入本项目的CCTV机器人1台得2分，满分2分。</w:t>
            </w:r>
          </w:p>
          <w:p w14:paraId="0D07F906">
            <w:pPr>
              <w:pStyle w:val="19"/>
              <w:spacing w:line="240" w:lineRule="auto"/>
              <w:jc w:val="left"/>
              <w:rPr>
                <w:rFonts w:hAnsi="宋体" w:cs="宋体"/>
                <w:color w:val="auto"/>
                <w:sz w:val="21"/>
                <w:highlight w:val="none"/>
              </w:rPr>
            </w:pPr>
            <w:r>
              <w:rPr>
                <w:rFonts w:hint="eastAsia" w:hAnsi="宋体" w:cs="宋体"/>
                <w:b/>
                <w:bCs/>
                <w:color w:val="auto"/>
                <w:sz w:val="21"/>
                <w:highlight w:val="none"/>
              </w:rPr>
              <w:t>（所有仪器需提供购买发票或租赁合同复印件，</w:t>
            </w:r>
            <w:r>
              <w:rPr>
                <w:rFonts w:hint="eastAsia" w:hAnsi="宋体" w:cs="宋体"/>
                <w:b/>
                <w:bCs/>
                <w:color w:val="auto"/>
                <w:sz w:val="21"/>
                <w:highlight w:val="none"/>
                <w:lang w:val="zh-CN" w:bidi="zh-CN"/>
              </w:rPr>
              <w:t>加盖供应商公章</w:t>
            </w:r>
            <w:r>
              <w:rPr>
                <w:rFonts w:hint="eastAsia" w:hAnsi="宋体" w:cs="宋体"/>
                <w:b/>
                <w:bCs/>
                <w:color w:val="auto"/>
                <w:sz w:val="21"/>
                <w:highlight w:val="none"/>
                <w:lang w:val="zh-CN" w:eastAsia="zh-CN" w:bidi="zh-CN"/>
              </w:rPr>
              <w:t>，</w:t>
            </w:r>
            <w:r>
              <w:rPr>
                <w:rFonts w:hint="eastAsia" w:hAnsi="宋体" w:cs="宋体"/>
                <w:b/>
                <w:bCs/>
                <w:color w:val="auto"/>
                <w:sz w:val="21"/>
                <w:highlight w:val="none"/>
                <w:lang w:val="en-US" w:eastAsia="zh-CN" w:bidi="zh-CN"/>
              </w:rPr>
              <w:t>原件备查</w:t>
            </w:r>
            <w:r>
              <w:rPr>
                <w:rFonts w:hint="eastAsia" w:hAnsi="宋体" w:cs="宋体"/>
                <w:b/>
                <w:bCs/>
                <w:color w:val="auto"/>
                <w:sz w:val="21"/>
                <w:highlight w:val="none"/>
              </w:rPr>
              <w:t>）</w:t>
            </w:r>
          </w:p>
        </w:tc>
      </w:tr>
      <w:tr w14:paraId="344A549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18" w:hRule="atLeast"/>
          <w:jc w:val="center"/>
        </w:trPr>
        <w:tc>
          <w:tcPr>
            <w:tcW w:w="331" w:type="pct"/>
            <w:tcBorders>
              <w:tl2br w:val="nil"/>
              <w:tr2bl w:val="nil"/>
            </w:tcBorders>
            <w:vAlign w:val="center"/>
          </w:tcPr>
          <w:p w14:paraId="39002284">
            <w:pPr>
              <w:pStyle w:val="19"/>
              <w:spacing w:line="240" w:lineRule="auto"/>
              <w:jc w:val="center"/>
              <w:rPr>
                <w:rFonts w:hAnsi="宋体" w:cs="宋体"/>
                <w:color w:val="auto"/>
                <w:sz w:val="21"/>
                <w:highlight w:val="none"/>
              </w:rPr>
            </w:pPr>
            <w:r>
              <w:rPr>
                <w:rFonts w:hint="eastAsia" w:hAnsi="宋体" w:cs="宋体"/>
                <w:color w:val="auto"/>
                <w:sz w:val="21"/>
                <w:highlight w:val="none"/>
              </w:rPr>
              <w:t>6</w:t>
            </w:r>
          </w:p>
        </w:tc>
        <w:tc>
          <w:tcPr>
            <w:tcW w:w="1210" w:type="dxa"/>
            <w:tcBorders>
              <w:tl2br w:val="nil"/>
              <w:tr2bl w:val="nil"/>
            </w:tcBorders>
            <w:vAlign w:val="center"/>
          </w:tcPr>
          <w:p w14:paraId="1B699A4F">
            <w:pPr>
              <w:pStyle w:val="19"/>
              <w:spacing w:line="240" w:lineRule="auto"/>
              <w:jc w:val="center"/>
              <w:rPr>
                <w:rFonts w:hAnsi="宋体" w:cs="宋体"/>
                <w:color w:val="auto"/>
                <w:sz w:val="21"/>
                <w:highlight w:val="none"/>
                <w:lang w:val="zh-CN"/>
              </w:rPr>
            </w:pPr>
            <w:r>
              <w:rPr>
                <w:rFonts w:hint="eastAsia" w:hAnsi="宋体" w:cs="宋体"/>
                <w:color w:val="auto"/>
                <w:sz w:val="21"/>
                <w:highlight w:val="none"/>
                <w:lang w:val="zh-CN"/>
              </w:rPr>
              <w:t>人员配置</w:t>
            </w:r>
          </w:p>
          <w:p w14:paraId="63EEF001">
            <w:pPr>
              <w:pStyle w:val="19"/>
              <w:spacing w:line="240" w:lineRule="auto"/>
              <w:jc w:val="center"/>
              <w:rPr>
                <w:rFonts w:hAnsi="宋体" w:cs="宋体"/>
                <w:color w:val="auto"/>
                <w:sz w:val="21"/>
                <w:highlight w:val="none"/>
                <w:lang w:val="zh-CN"/>
              </w:rPr>
            </w:pPr>
            <w:r>
              <w:rPr>
                <w:rFonts w:hint="eastAsia" w:hAnsi="宋体" w:cs="宋体"/>
                <w:color w:val="auto"/>
                <w:sz w:val="21"/>
                <w:highlight w:val="none"/>
              </w:rPr>
              <w:t>12分</w:t>
            </w:r>
          </w:p>
        </w:tc>
        <w:tc>
          <w:tcPr>
            <w:tcW w:w="8078" w:type="dxa"/>
            <w:tcBorders>
              <w:tl2br w:val="nil"/>
              <w:tr2bl w:val="nil"/>
            </w:tcBorders>
            <w:vAlign w:val="center"/>
          </w:tcPr>
          <w:p w14:paraId="11F34517">
            <w:pPr>
              <w:pStyle w:val="19"/>
              <w:numPr>
                <w:ilvl w:val="0"/>
                <w:numId w:val="13"/>
              </w:numPr>
              <w:spacing w:line="240" w:lineRule="auto"/>
              <w:jc w:val="left"/>
              <w:rPr>
                <w:rFonts w:hAnsi="宋体" w:cs="宋体"/>
                <w:b/>
                <w:bCs/>
                <w:color w:val="auto"/>
                <w:sz w:val="21"/>
                <w:highlight w:val="none"/>
              </w:rPr>
            </w:pPr>
            <w:r>
              <w:rPr>
                <w:rFonts w:hint="eastAsia" w:hAnsi="宋体" w:cs="宋体"/>
                <w:color w:val="auto"/>
                <w:sz w:val="21"/>
                <w:highlight w:val="none"/>
              </w:rPr>
              <w:t>项目负责人具有工程师职称的得1分，具有高级工程师及以上职称的得2分；</w:t>
            </w:r>
          </w:p>
          <w:p w14:paraId="025AC693">
            <w:pPr>
              <w:pStyle w:val="19"/>
              <w:numPr>
                <w:ilvl w:val="0"/>
                <w:numId w:val="13"/>
              </w:numPr>
              <w:spacing w:line="240" w:lineRule="auto"/>
              <w:jc w:val="left"/>
              <w:rPr>
                <w:rFonts w:hAnsi="宋体" w:cs="宋体"/>
                <w:b/>
                <w:bCs/>
                <w:color w:val="auto"/>
                <w:sz w:val="21"/>
                <w:highlight w:val="none"/>
              </w:rPr>
            </w:pPr>
            <w:r>
              <w:rPr>
                <w:rFonts w:hint="eastAsia" w:hAnsi="宋体" w:cs="宋体"/>
                <w:color w:val="auto"/>
                <w:sz w:val="21"/>
                <w:highlight w:val="none"/>
                <w:lang w:val="zh-CN"/>
              </w:rPr>
              <w:t>项目组成员（不含项目负责人）：</w:t>
            </w:r>
            <w:r>
              <w:rPr>
                <w:rFonts w:hint="eastAsia" w:hAnsi="宋体" w:cs="宋体"/>
                <w:color w:val="auto"/>
                <w:sz w:val="21"/>
                <w:highlight w:val="none"/>
              </w:rPr>
              <w:t>具有工程师及以上职称或国家注册测绘师的，每有一个得2分，本项最多得10分。</w:t>
            </w:r>
          </w:p>
          <w:p w14:paraId="24640A69">
            <w:pPr>
              <w:pStyle w:val="19"/>
              <w:spacing w:line="240" w:lineRule="auto"/>
              <w:jc w:val="left"/>
              <w:rPr>
                <w:rFonts w:hAnsi="宋体" w:cs="宋体"/>
                <w:b/>
                <w:bCs/>
                <w:color w:val="auto"/>
                <w:sz w:val="21"/>
                <w:highlight w:val="none"/>
              </w:rPr>
            </w:pPr>
            <w:r>
              <w:rPr>
                <w:rFonts w:hint="eastAsia" w:hAnsi="宋体" w:cs="宋体"/>
                <w:b/>
                <w:bCs/>
                <w:color w:val="auto"/>
                <w:sz w:val="21"/>
                <w:highlight w:val="none"/>
              </w:rPr>
              <w:t>（以上人员须提供供应商为其缴纳的2024年</w:t>
            </w:r>
            <w:r>
              <w:rPr>
                <w:rFonts w:hint="eastAsia" w:hAnsi="宋体" w:cs="宋体"/>
                <w:b/>
                <w:bCs/>
                <w:color w:val="auto"/>
                <w:sz w:val="21"/>
                <w:highlight w:val="none"/>
                <w:lang w:val="en-US" w:eastAsia="zh-CN"/>
              </w:rPr>
              <w:t>5</w:t>
            </w:r>
            <w:r>
              <w:rPr>
                <w:rFonts w:hint="eastAsia" w:hAnsi="宋体" w:cs="宋体"/>
                <w:b/>
                <w:bCs/>
                <w:color w:val="auto"/>
                <w:sz w:val="21"/>
                <w:highlight w:val="none"/>
              </w:rPr>
              <w:t>月至2024年</w:t>
            </w:r>
            <w:r>
              <w:rPr>
                <w:rFonts w:hint="eastAsia" w:hAnsi="宋体" w:cs="宋体"/>
                <w:b/>
                <w:bCs/>
                <w:color w:val="auto"/>
                <w:sz w:val="21"/>
                <w:highlight w:val="none"/>
                <w:lang w:val="en-US" w:eastAsia="zh-CN"/>
              </w:rPr>
              <w:t>7</w:t>
            </w:r>
            <w:r>
              <w:rPr>
                <w:rFonts w:hint="eastAsia" w:hAnsi="宋体" w:cs="宋体"/>
                <w:b/>
                <w:bCs/>
                <w:color w:val="auto"/>
                <w:sz w:val="21"/>
                <w:highlight w:val="none"/>
              </w:rPr>
              <w:t>月任意一个月的养老保险证明，事业单位未缴纳保险的需提供上级主管单位相关人事关系证明；提供证明材料加盖供应商公章）</w:t>
            </w:r>
          </w:p>
        </w:tc>
      </w:tr>
    </w:tbl>
    <w:p w14:paraId="4EE4643A">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注：</w:t>
      </w:r>
    </w:p>
    <w:p w14:paraId="5D2D2216">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hAnsi="宋体" w:cs="宋体"/>
          <w:color w:val="auto"/>
          <w:szCs w:val="21"/>
          <w:highlight w:val="none"/>
        </w:rPr>
      </w:pPr>
      <w:r>
        <w:rPr>
          <w:rFonts w:hint="eastAsia" w:hAnsi="宋体" w:cs="宋体"/>
          <w:color w:val="auto"/>
          <w:szCs w:val="21"/>
          <w:highlight w:val="none"/>
        </w:rPr>
        <w:t>1、评分标准中要求提供原件备查的，必须提供相关原件，否则与之对应项不得分。</w:t>
      </w:r>
    </w:p>
    <w:p w14:paraId="70065060">
      <w:pPr>
        <w:pageBreakBefore w:val="0"/>
        <w:kinsoku/>
        <w:wordWrap/>
        <w:overflowPunct/>
        <w:topLinePunct w:val="0"/>
        <w:bidi w:val="0"/>
        <w:adjustRightInd w:val="0"/>
        <w:snapToGrid w:val="0"/>
        <w:spacing w:line="360" w:lineRule="auto"/>
        <w:ind w:left="0" w:leftChars="0" w:right="0" w:rightChars="0" w:firstLine="420" w:firstLineChars="200"/>
        <w:jc w:val="left"/>
        <w:rPr>
          <w:rFonts w:hAnsi="宋体" w:cs="宋体"/>
          <w:color w:val="auto"/>
          <w:szCs w:val="21"/>
          <w:highlight w:val="none"/>
        </w:rPr>
      </w:pPr>
      <w:r>
        <w:rPr>
          <w:rFonts w:hint="eastAsia" w:hAnsi="宋体" w:cs="宋体"/>
          <w:color w:val="auto"/>
          <w:szCs w:val="21"/>
          <w:highlight w:val="none"/>
        </w:rPr>
        <w:t>2、提供的材料中涉及评标的相关数据不一致的，以数额较小的为准。上述工程不是供应商承接的工程，不予计分。</w:t>
      </w:r>
    </w:p>
    <w:p w14:paraId="38E074A3">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hAnsi="宋体" w:cs="宋体"/>
          <w:color w:val="auto"/>
          <w:szCs w:val="21"/>
          <w:highlight w:val="none"/>
        </w:rPr>
      </w:pPr>
      <w:r>
        <w:rPr>
          <w:rFonts w:hint="eastAsia" w:hAnsi="宋体" w:cs="宋体"/>
          <w:color w:val="auto"/>
          <w:szCs w:val="21"/>
          <w:highlight w:val="none"/>
        </w:rPr>
        <w:t>3、响应文件的正本和副本中均需提供相关原件的复印件加盖供应商公章。</w:t>
      </w:r>
    </w:p>
    <w:p w14:paraId="2A9DCD7B">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hAnsi="宋体" w:cs="宋体"/>
          <w:color w:val="auto"/>
          <w:szCs w:val="21"/>
          <w:highlight w:val="none"/>
        </w:rPr>
      </w:pPr>
      <w:r>
        <w:rPr>
          <w:rFonts w:hint="eastAsia" w:hAnsi="宋体" w:cs="宋体"/>
          <w:color w:val="auto"/>
          <w:szCs w:val="21"/>
          <w:highlight w:val="none"/>
        </w:rPr>
        <w:t>4、若发现有提供虚假的证明材料，视为无效响应，追究相关责任。</w:t>
      </w:r>
    </w:p>
    <w:p w14:paraId="12AF8F5F">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bookmarkEnd w:id="57"/>
    <w:p w14:paraId="6D2CCE02">
      <w:pPr>
        <w:pageBreakBefore w:val="0"/>
        <w:kinsoku/>
        <w:wordWrap/>
        <w:overflowPunct/>
        <w:topLinePunct w:val="0"/>
        <w:bidi w:val="0"/>
        <w:spacing w:line="360" w:lineRule="auto"/>
        <w:ind w:left="0" w:leftChars="0" w:right="0" w:rightChars="0"/>
        <w:rPr>
          <w:rFonts w:hint="eastAsia" w:ascii="宋体" w:hAnsi="宋体" w:eastAsia="宋体" w:cs="宋体"/>
          <w:color w:val="auto"/>
          <w:sz w:val="21"/>
          <w:szCs w:val="21"/>
          <w:highlight w:val="none"/>
        </w:rPr>
      </w:pPr>
    </w:p>
    <w:p w14:paraId="7FF23AE9">
      <w:pPr>
        <w:pageBreakBefore w:val="0"/>
        <w:kinsoku/>
        <w:wordWrap/>
        <w:overflowPunct/>
        <w:topLinePunct w:val="0"/>
        <w:bidi w:val="0"/>
        <w:spacing w:line="360" w:lineRule="auto"/>
        <w:ind w:left="0" w:leftChars="0" w:right="0" w:rightChars="0"/>
        <w:rPr>
          <w:color w:val="auto"/>
          <w:highlight w:val="none"/>
        </w:rPr>
      </w:pPr>
    </w:p>
    <w:p w14:paraId="5747FAC1">
      <w:pPr>
        <w:pageBreakBefore w:val="0"/>
        <w:kinsoku/>
        <w:wordWrap/>
        <w:overflowPunct/>
        <w:topLinePunct w:val="0"/>
        <w:bidi w:val="0"/>
        <w:spacing w:line="360" w:lineRule="auto"/>
        <w:ind w:left="0" w:leftChars="0" w:right="0" w:rightChars="0"/>
        <w:rPr>
          <w:color w:val="auto"/>
          <w:highlight w:val="none"/>
        </w:rPr>
      </w:pPr>
    </w:p>
    <w:p w14:paraId="6973158F">
      <w:pPr>
        <w:pageBreakBefore w:val="0"/>
        <w:kinsoku/>
        <w:wordWrap/>
        <w:overflowPunct/>
        <w:topLinePunct w:val="0"/>
        <w:bidi w:val="0"/>
        <w:spacing w:line="360" w:lineRule="auto"/>
        <w:ind w:left="0" w:leftChars="0" w:right="0" w:rightChars="0"/>
        <w:rPr>
          <w:color w:val="auto"/>
          <w:highlight w:val="none"/>
        </w:rPr>
      </w:pPr>
    </w:p>
    <w:p w14:paraId="5756DBA7">
      <w:pPr>
        <w:pageBreakBefore w:val="0"/>
        <w:kinsoku/>
        <w:wordWrap/>
        <w:overflowPunct/>
        <w:topLinePunct w:val="0"/>
        <w:bidi w:val="0"/>
        <w:spacing w:line="360" w:lineRule="auto"/>
        <w:ind w:left="0" w:leftChars="0" w:right="0" w:rightChars="0"/>
        <w:rPr>
          <w:color w:val="auto"/>
          <w:highlight w:val="none"/>
        </w:rPr>
      </w:pPr>
    </w:p>
    <w:p w14:paraId="738BFEB6">
      <w:pPr>
        <w:pageBreakBefore w:val="0"/>
        <w:kinsoku/>
        <w:wordWrap/>
        <w:overflowPunct/>
        <w:topLinePunct w:val="0"/>
        <w:bidi w:val="0"/>
        <w:spacing w:line="360" w:lineRule="auto"/>
        <w:ind w:left="0" w:leftChars="0" w:right="0" w:rightChars="0"/>
        <w:rPr>
          <w:color w:val="auto"/>
          <w:highlight w:val="none"/>
        </w:rPr>
      </w:pPr>
    </w:p>
    <w:p w14:paraId="1588560C">
      <w:pPr>
        <w:pageBreakBefore w:val="0"/>
        <w:kinsoku/>
        <w:wordWrap/>
        <w:overflowPunct/>
        <w:topLinePunct w:val="0"/>
        <w:bidi w:val="0"/>
        <w:spacing w:line="360" w:lineRule="auto"/>
        <w:ind w:left="0" w:leftChars="0" w:right="0" w:rightChars="0"/>
        <w:rPr>
          <w:color w:val="auto"/>
          <w:highlight w:val="none"/>
        </w:rPr>
      </w:pPr>
    </w:p>
    <w:p w14:paraId="63A4B0C1">
      <w:pPr>
        <w:pStyle w:val="25"/>
        <w:pageBreakBefore w:val="0"/>
        <w:kinsoku/>
        <w:wordWrap/>
        <w:overflowPunct/>
        <w:topLinePunct w:val="0"/>
        <w:bidi w:val="0"/>
        <w:spacing w:after="0" w:line="360" w:lineRule="auto"/>
        <w:ind w:left="0" w:leftChars="0" w:right="0" w:rightChars="0"/>
        <w:rPr>
          <w:color w:val="auto"/>
          <w:highlight w:val="none"/>
        </w:rPr>
      </w:pPr>
    </w:p>
    <w:p w14:paraId="14C7C687">
      <w:pPr>
        <w:pageBreakBefore w:val="0"/>
        <w:kinsoku/>
        <w:wordWrap/>
        <w:overflowPunct/>
        <w:topLinePunct w:val="0"/>
        <w:bidi w:val="0"/>
        <w:spacing w:line="360" w:lineRule="auto"/>
        <w:ind w:left="0" w:leftChars="0" w:right="0" w:rightChars="0"/>
        <w:rPr>
          <w:color w:val="auto"/>
          <w:highlight w:val="none"/>
        </w:rPr>
      </w:pPr>
    </w:p>
    <w:p w14:paraId="5BFCF54B">
      <w:pPr>
        <w:pageBreakBefore w:val="0"/>
        <w:kinsoku/>
        <w:wordWrap/>
        <w:overflowPunct/>
        <w:topLinePunct w:val="0"/>
        <w:bidi w:val="0"/>
        <w:spacing w:line="360" w:lineRule="auto"/>
        <w:ind w:left="0" w:leftChars="0" w:right="0" w:rightChars="0"/>
        <w:rPr>
          <w:color w:val="auto"/>
          <w:highlight w:val="none"/>
        </w:rPr>
      </w:pPr>
    </w:p>
    <w:p w14:paraId="7D76FA86">
      <w:pPr>
        <w:pageBreakBefore w:val="0"/>
        <w:kinsoku/>
        <w:wordWrap/>
        <w:overflowPunct/>
        <w:topLinePunct w:val="0"/>
        <w:bidi w:val="0"/>
        <w:spacing w:line="360" w:lineRule="auto"/>
        <w:ind w:left="0" w:leftChars="0" w:right="0" w:rightChars="0"/>
        <w:rPr>
          <w:rFonts w:hint="eastAsia" w:ascii="宋体" w:hAnsi="宋体" w:cs="宋体"/>
          <w:color w:val="auto"/>
          <w:sz w:val="44"/>
          <w:szCs w:val="44"/>
          <w:highlight w:val="none"/>
        </w:rPr>
      </w:pPr>
      <w:r>
        <w:rPr>
          <w:rFonts w:hint="eastAsia" w:ascii="宋体" w:hAnsi="宋体" w:cs="宋体"/>
          <w:color w:val="auto"/>
          <w:sz w:val="44"/>
          <w:szCs w:val="44"/>
          <w:highlight w:val="none"/>
        </w:rPr>
        <w:br w:type="page"/>
      </w:r>
    </w:p>
    <w:p w14:paraId="48CDC299">
      <w:pPr>
        <w:pStyle w:val="10"/>
        <w:pageBreakBefore w:val="0"/>
        <w:kinsoku/>
        <w:wordWrap/>
        <w:overflowPunct/>
        <w:topLinePunct w:val="0"/>
        <w:bidi w:val="0"/>
        <w:spacing w:before="0" w:after="0" w:line="360" w:lineRule="auto"/>
        <w:ind w:left="0" w:leftChars="0" w:right="0" w:rightChars="0"/>
        <w:jc w:val="center"/>
        <w:rPr>
          <w:rFonts w:hint="eastAsia" w:ascii="宋体" w:hAnsi="宋体" w:cs="宋体"/>
          <w:color w:val="auto"/>
          <w:sz w:val="44"/>
          <w:szCs w:val="44"/>
          <w:highlight w:val="none"/>
        </w:rPr>
      </w:pPr>
    </w:p>
    <w:p w14:paraId="2EBA2C48">
      <w:pPr>
        <w:pStyle w:val="10"/>
        <w:pageBreakBefore w:val="0"/>
        <w:kinsoku/>
        <w:wordWrap/>
        <w:overflowPunct/>
        <w:topLinePunct w:val="0"/>
        <w:bidi w:val="0"/>
        <w:spacing w:before="0" w:after="0" w:line="360" w:lineRule="auto"/>
        <w:ind w:left="0" w:leftChars="0" w:right="0" w:rightChars="0"/>
        <w:jc w:val="center"/>
        <w:rPr>
          <w:rFonts w:ascii="宋体" w:hAnsi="宋体" w:cs="宋体"/>
          <w:color w:val="auto"/>
          <w:sz w:val="40"/>
          <w:szCs w:val="48"/>
          <w:highlight w:val="none"/>
        </w:rPr>
      </w:pPr>
      <w:bookmarkStart w:id="61" w:name="_Toc4762"/>
      <w:r>
        <w:rPr>
          <w:rFonts w:hint="eastAsia" w:ascii="宋体" w:hAnsi="宋体" w:cs="宋体"/>
          <w:color w:val="auto"/>
          <w:sz w:val="44"/>
          <w:szCs w:val="44"/>
          <w:highlight w:val="none"/>
        </w:rPr>
        <w:t>第六章 竞争性磋商响应文件格式</w:t>
      </w:r>
      <w:bookmarkEnd w:id="61"/>
    </w:p>
    <w:p w14:paraId="3763AEC9">
      <w:pPr>
        <w:pageBreakBefore w:val="0"/>
        <w:kinsoku/>
        <w:wordWrap/>
        <w:overflowPunct/>
        <w:topLinePunct w:val="0"/>
        <w:bidi w:val="0"/>
        <w:spacing w:line="360" w:lineRule="auto"/>
        <w:ind w:left="0" w:leftChars="0" w:right="0" w:rightChars="0"/>
        <w:jc w:val="center"/>
        <w:rPr>
          <w:rFonts w:ascii="宋体" w:hAnsi="宋体" w:cs="宋体"/>
          <w:b/>
          <w:color w:val="auto"/>
          <w:sz w:val="22"/>
          <w:szCs w:val="21"/>
          <w:highlight w:val="none"/>
        </w:rPr>
      </w:pPr>
    </w:p>
    <w:p w14:paraId="1ADDCEE5">
      <w:pPr>
        <w:pStyle w:val="17"/>
        <w:pageBreakBefore w:val="0"/>
        <w:numPr>
          <w:ilvl w:val="0"/>
          <w:numId w:val="0"/>
        </w:numPr>
        <w:kinsoku/>
        <w:wordWrap/>
        <w:overflowPunct/>
        <w:topLinePunct w:val="0"/>
        <w:bidi w:val="0"/>
        <w:spacing w:line="360" w:lineRule="auto"/>
        <w:ind w:left="0" w:leftChars="0" w:right="0" w:rightChars="0"/>
        <w:rPr>
          <w:rFonts w:ascii="宋体" w:hAnsi="宋体" w:cs="宋体"/>
          <w:b/>
          <w:color w:val="auto"/>
          <w:sz w:val="22"/>
          <w:szCs w:val="21"/>
          <w:highlight w:val="none"/>
        </w:rPr>
      </w:pPr>
    </w:p>
    <w:p w14:paraId="1A840EC2">
      <w:pPr>
        <w:pStyle w:val="17"/>
        <w:pageBreakBefore w:val="0"/>
        <w:numPr>
          <w:ilvl w:val="0"/>
          <w:numId w:val="0"/>
        </w:numPr>
        <w:kinsoku/>
        <w:wordWrap/>
        <w:overflowPunct/>
        <w:topLinePunct w:val="0"/>
        <w:bidi w:val="0"/>
        <w:spacing w:line="360" w:lineRule="auto"/>
        <w:ind w:left="0" w:leftChars="0" w:right="0" w:rightChars="0"/>
        <w:jc w:val="center"/>
        <w:rPr>
          <w:rFonts w:ascii="宋体" w:hAnsi="宋体" w:cs="宋体"/>
          <w:b/>
          <w:color w:val="auto"/>
          <w:sz w:val="44"/>
          <w:szCs w:val="44"/>
          <w:highlight w:val="none"/>
        </w:rPr>
      </w:pPr>
    </w:p>
    <w:p w14:paraId="5A931106">
      <w:pPr>
        <w:pageBreakBefore w:val="0"/>
        <w:kinsoku/>
        <w:wordWrap/>
        <w:overflowPunct/>
        <w:topLinePunct w:val="0"/>
        <w:bidi w:val="0"/>
        <w:spacing w:line="360" w:lineRule="auto"/>
        <w:ind w:left="0" w:leftChars="0" w:right="0" w:rightChars="0"/>
        <w:jc w:val="center"/>
        <w:rPr>
          <w:rFonts w:ascii="宋体" w:hAnsi="宋体" w:cs="宋体"/>
          <w:b/>
          <w:color w:val="auto"/>
          <w:sz w:val="44"/>
          <w:szCs w:val="44"/>
          <w:highlight w:val="none"/>
        </w:rPr>
      </w:pPr>
      <w:bookmarkStart w:id="62" w:name="_Toc511745465"/>
      <w:bookmarkStart w:id="63" w:name="_Toc6113"/>
      <w:r>
        <w:rPr>
          <w:rFonts w:hint="eastAsia" w:ascii="宋体" w:hAnsi="宋体" w:cs="宋体"/>
          <w:b/>
          <w:color w:val="auto"/>
          <w:sz w:val="44"/>
          <w:szCs w:val="44"/>
          <w:highlight w:val="none"/>
        </w:rPr>
        <w:t>竞争性磋商响应文件</w:t>
      </w:r>
      <w:bookmarkEnd w:id="62"/>
      <w:bookmarkEnd w:id="63"/>
    </w:p>
    <w:p w14:paraId="375D918D">
      <w:pPr>
        <w:pageBreakBefore w:val="0"/>
        <w:kinsoku/>
        <w:wordWrap/>
        <w:overflowPunct/>
        <w:topLinePunct w:val="0"/>
        <w:bidi w:val="0"/>
        <w:spacing w:line="360" w:lineRule="auto"/>
        <w:ind w:left="0" w:leftChars="0" w:right="0" w:rightChars="0"/>
        <w:jc w:val="center"/>
        <w:rPr>
          <w:rFonts w:ascii="宋体" w:hAnsi="宋体" w:cs="宋体"/>
          <w:b/>
          <w:color w:val="auto"/>
          <w:sz w:val="44"/>
          <w:szCs w:val="44"/>
          <w:highlight w:val="none"/>
        </w:rPr>
      </w:pPr>
      <w:bookmarkStart w:id="64" w:name="_Toc511745466"/>
      <w:bookmarkStart w:id="65" w:name="_Toc20585"/>
      <w:r>
        <w:rPr>
          <w:rFonts w:hint="eastAsia" w:ascii="宋体" w:hAnsi="宋体" w:cs="宋体"/>
          <w:b/>
          <w:color w:val="auto"/>
          <w:sz w:val="44"/>
          <w:szCs w:val="44"/>
          <w:highlight w:val="none"/>
        </w:rPr>
        <w:t>（正或副本</w:t>
      </w:r>
      <w:bookmarkEnd w:id="64"/>
      <w:r>
        <w:rPr>
          <w:rFonts w:hint="eastAsia" w:ascii="宋体" w:hAnsi="宋体" w:cs="宋体"/>
          <w:b/>
          <w:color w:val="auto"/>
          <w:sz w:val="44"/>
          <w:szCs w:val="44"/>
          <w:highlight w:val="none"/>
        </w:rPr>
        <w:t>）</w:t>
      </w:r>
      <w:bookmarkEnd w:id="65"/>
    </w:p>
    <w:p w14:paraId="24DA06E0">
      <w:pPr>
        <w:pageBreakBefore w:val="0"/>
        <w:kinsoku/>
        <w:wordWrap/>
        <w:overflowPunct/>
        <w:topLinePunct w:val="0"/>
        <w:bidi w:val="0"/>
        <w:spacing w:line="360" w:lineRule="auto"/>
        <w:ind w:left="0" w:leftChars="0" w:right="0" w:rightChars="0"/>
        <w:jc w:val="center"/>
        <w:rPr>
          <w:rFonts w:ascii="宋体" w:hAnsi="宋体" w:cs="宋体"/>
          <w:b/>
          <w:color w:val="auto"/>
          <w:sz w:val="36"/>
          <w:highlight w:val="none"/>
        </w:rPr>
      </w:pPr>
    </w:p>
    <w:p w14:paraId="12DD0FA2">
      <w:pPr>
        <w:pageBreakBefore w:val="0"/>
        <w:kinsoku/>
        <w:wordWrap/>
        <w:overflowPunct/>
        <w:topLinePunct w:val="0"/>
        <w:bidi w:val="0"/>
        <w:spacing w:line="360" w:lineRule="auto"/>
        <w:ind w:left="0" w:leftChars="0" w:right="0" w:rightChars="0"/>
        <w:rPr>
          <w:rFonts w:ascii="宋体" w:hAnsi="宋体" w:cs="宋体"/>
          <w:b/>
          <w:color w:val="auto"/>
          <w:sz w:val="36"/>
          <w:highlight w:val="none"/>
        </w:rPr>
      </w:pPr>
    </w:p>
    <w:p w14:paraId="30604CEE">
      <w:pPr>
        <w:pStyle w:val="13"/>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73027768">
      <w:pPr>
        <w:pStyle w:val="13"/>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200F6E7C">
      <w:pPr>
        <w:pStyle w:val="14"/>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10B75140">
      <w:pPr>
        <w:pStyle w:val="13"/>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24C3888C">
      <w:pPr>
        <w:pageBreakBefore w:val="0"/>
        <w:kinsoku/>
        <w:wordWrap/>
        <w:overflowPunct/>
        <w:topLinePunct w:val="0"/>
        <w:bidi w:val="0"/>
        <w:spacing w:line="360" w:lineRule="auto"/>
        <w:ind w:left="0" w:leftChars="0" w:right="0" w:rightChars="0" w:firstLine="904" w:firstLineChars="300"/>
        <w:rPr>
          <w:rFonts w:ascii="宋体" w:hAnsi="宋体" w:cs="宋体"/>
          <w:color w:val="auto"/>
          <w:sz w:val="30"/>
          <w:szCs w:val="30"/>
          <w:highlight w:val="none"/>
          <w:u w:val="single"/>
        </w:rPr>
      </w:pPr>
      <w:r>
        <w:rPr>
          <w:rFonts w:hint="eastAsia" w:ascii="宋体" w:hAnsi="宋体" w:cs="宋体"/>
          <w:b/>
          <w:color w:val="auto"/>
          <w:sz w:val="30"/>
          <w:szCs w:val="30"/>
          <w:highlight w:val="none"/>
        </w:rPr>
        <w:t>项 目 名 称：</w:t>
      </w:r>
      <w:r>
        <w:rPr>
          <w:rFonts w:hint="eastAsia" w:ascii="宋体" w:hAnsi="宋体" w:cs="宋体"/>
          <w:b/>
          <w:color w:val="auto"/>
          <w:sz w:val="30"/>
          <w:szCs w:val="30"/>
          <w:highlight w:val="none"/>
          <w:u w:val="single"/>
        </w:rPr>
        <w:t xml:space="preserve">                       </w:t>
      </w:r>
    </w:p>
    <w:p w14:paraId="4D2F3E2C">
      <w:pPr>
        <w:pageBreakBefore w:val="0"/>
        <w:kinsoku/>
        <w:wordWrap/>
        <w:overflowPunct/>
        <w:topLinePunct w:val="0"/>
        <w:bidi w:val="0"/>
        <w:spacing w:line="360" w:lineRule="auto"/>
        <w:ind w:left="0" w:leftChars="0" w:right="0" w:rightChars="0" w:firstLine="904" w:firstLineChars="300"/>
        <w:rPr>
          <w:rFonts w:ascii="宋体" w:hAnsi="宋体" w:cs="宋体"/>
          <w:b/>
          <w:color w:val="auto"/>
          <w:sz w:val="30"/>
          <w:szCs w:val="30"/>
          <w:highlight w:val="none"/>
          <w:u w:val="single"/>
        </w:rPr>
      </w:pPr>
      <w:r>
        <w:rPr>
          <w:rFonts w:hint="eastAsia" w:ascii="宋体" w:hAnsi="宋体" w:cs="宋体"/>
          <w:b/>
          <w:color w:val="auto"/>
          <w:sz w:val="30"/>
          <w:szCs w:val="30"/>
          <w:highlight w:val="none"/>
        </w:rPr>
        <w:t>编      号：</w:t>
      </w:r>
      <w:r>
        <w:rPr>
          <w:rFonts w:hint="eastAsia" w:ascii="宋体" w:hAnsi="宋体" w:cs="宋体"/>
          <w:b/>
          <w:color w:val="auto"/>
          <w:sz w:val="30"/>
          <w:szCs w:val="30"/>
          <w:highlight w:val="none"/>
          <w:u w:val="single"/>
        </w:rPr>
        <w:t xml:space="preserve">                        </w:t>
      </w:r>
    </w:p>
    <w:p w14:paraId="79ACB206">
      <w:pPr>
        <w:pageBreakBefore w:val="0"/>
        <w:kinsoku/>
        <w:wordWrap/>
        <w:overflowPunct/>
        <w:topLinePunct w:val="0"/>
        <w:bidi w:val="0"/>
        <w:spacing w:line="360" w:lineRule="auto"/>
        <w:ind w:left="0" w:leftChars="0" w:right="0" w:rightChars="0"/>
        <w:rPr>
          <w:rFonts w:ascii="宋体" w:hAnsi="宋体" w:cs="宋体"/>
          <w:b/>
          <w:color w:val="auto"/>
          <w:sz w:val="30"/>
          <w:szCs w:val="30"/>
          <w:highlight w:val="none"/>
          <w:u w:val="single"/>
        </w:rPr>
      </w:pPr>
      <w:r>
        <w:rPr>
          <w:rFonts w:hint="eastAsia" w:ascii="宋体" w:hAnsi="宋体" w:cs="宋体"/>
          <w:b/>
          <w:color w:val="auto"/>
          <w:sz w:val="30"/>
          <w:szCs w:val="30"/>
          <w:highlight w:val="none"/>
        </w:rPr>
        <w:t xml:space="preserve">      磋商供应商名称 ：</w:t>
      </w:r>
      <w:r>
        <w:rPr>
          <w:rFonts w:hint="eastAsia" w:ascii="宋体" w:hAnsi="宋体" w:cs="宋体"/>
          <w:b/>
          <w:color w:val="auto"/>
          <w:sz w:val="30"/>
          <w:szCs w:val="30"/>
          <w:highlight w:val="none"/>
          <w:u w:val="single"/>
        </w:rPr>
        <w:t xml:space="preserve">                   </w:t>
      </w:r>
    </w:p>
    <w:p w14:paraId="562C25F7">
      <w:pPr>
        <w:pageBreakBefore w:val="0"/>
        <w:kinsoku/>
        <w:wordWrap/>
        <w:overflowPunct/>
        <w:topLinePunct w:val="0"/>
        <w:bidi w:val="0"/>
        <w:spacing w:line="360" w:lineRule="auto"/>
        <w:ind w:left="0" w:leftChars="0" w:right="0" w:rightChars="0"/>
        <w:rPr>
          <w:rFonts w:ascii="宋体" w:hAnsi="宋体" w:cs="宋体"/>
          <w:b/>
          <w:color w:val="auto"/>
          <w:sz w:val="36"/>
          <w:highlight w:val="none"/>
        </w:rPr>
      </w:pPr>
      <w:r>
        <w:rPr>
          <w:rFonts w:hint="eastAsia" w:ascii="宋体" w:hAnsi="宋体" w:cs="宋体"/>
          <w:b/>
          <w:color w:val="auto"/>
          <w:sz w:val="30"/>
          <w:szCs w:val="30"/>
          <w:highlight w:val="none"/>
        </w:rPr>
        <w:t xml:space="preserve">      日      期 ：</w:t>
      </w:r>
      <w:r>
        <w:rPr>
          <w:rFonts w:hint="eastAsia" w:ascii="宋体" w:hAnsi="宋体" w:cs="宋体"/>
          <w:b/>
          <w:color w:val="auto"/>
          <w:sz w:val="32"/>
          <w:szCs w:val="32"/>
          <w:highlight w:val="none"/>
          <w:u w:val="single"/>
        </w:rPr>
        <w:t xml:space="preserve"> </w:t>
      </w:r>
      <w:r>
        <w:rPr>
          <w:rFonts w:hint="eastAsia" w:ascii="宋体" w:hAnsi="宋体" w:cs="宋体"/>
          <w:b/>
          <w:color w:val="auto"/>
          <w:sz w:val="36"/>
          <w:highlight w:val="none"/>
          <w:u w:val="single"/>
        </w:rPr>
        <w:t xml:space="preserve">                  </w:t>
      </w:r>
    </w:p>
    <w:p w14:paraId="426CFA7E">
      <w:pPr>
        <w:pageBreakBefore w:val="0"/>
        <w:kinsoku/>
        <w:wordWrap/>
        <w:overflowPunct/>
        <w:topLinePunct w:val="0"/>
        <w:bidi w:val="0"/>
        <w:spacing w:line="360" w:lineRule="auto"/>
        <w:ind w:left="0" w:leftChars="0" w:right="0" w:rightChars="0"/>
        <w:jc w:val="left"/>
        <w:rPr>
          <w:rFonts w:ascii="宋体" w:hAnsi="宋体" w:cs="宋体"/>
          <w:b/>
          <w:bCs/>
          <w:color w:val="auto"/>
          <w:sz w:val="30"/>
          <w:szCs w:val="30"/>
          <w:highlight w:val="none"/>
        </w:rPr>
      </w:pPr>
    </w:p>
    <w:p w14:paraId="7A726419">
      <w:pPr>
        <w:pageBreakBefore w:val="0"/>
        <w:kinsoku/>
        <w:wordWrap/>
        <w:overflowPunct/>
        <w:topLinePunct w:val="0"/>
        <w:bidi w:val="0"/>
        <w:spacing w:line="360" w:lineRule="auto"/>
        <w:ind w:left="0" w:leftChars="0" w:right="0" w:rightChars="0"/>
        <w:jc w:val="left"/>
        <w:rPr>
          <w:rFonts w:ascii="宋体" w:hAnsi="宋体" w:cs="宋体"/>
          <w:b/>
          <w:bCs/>
          <w:color w:val="auto"/>
          <w:sz w:val="30"/>
          <w:szCs w:val="30"/>
          <w:highlight w:val="none"/>
        </w:rPr>
      </w:pPr>
    </w:p>
    <w:p w14:paraId="51767491">
      <w:pPr>
        <w:pageBreakBefore w:val="0"/>
        <w:kinsoku/>
        <w:wordWrap/>
        <w:overflowPunct/>
        <w:topLinePunct w:val="0"/>
        <w:bidi w:val="0"/>
        <w:spacing w:line="360" w:lineRule="auto"/>
        <w:ind w:left="0" w:leftChars="0" w:right="0" w:rightChars="0"/>
        <w:jc w:val="left"/>
        <w:rPr>
          <w:rFonts w:ascii="宋体" w:hAnsi="宋体" w:cs="宋体"/>
          <w:b/>
          <w:bCs/>
          <w:color w:val="auto"/>
          <w:sz w:val="30"/>
          <w:szCs w:val="30"/>
          <w:highlight w:val="none"/>
        </w:rPr>
      </w:pPr>
    </w:p>
    <w:p w14:paraId="356AB45A">
      <w:pPr>
        <w:pageBreakBefore w:val="0"/>
        <w:kinsoku/>
        <w:wordWrap/>
        <w:overflowPunct/>
        <w:topLinePunct w:val="0"/>
        <w:bidi w:val="0"/>
        <w:spacing w:line="360" w:lineRule="auto"/>
        <w:ind w:left="0" w:leftChars="0" w:right="0" w:rightChars="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说明：</w:t>
      </w:r>
    </w:p>
    <w:p w14:paraId="265EB4C6">
      <w:pPr>
        <w:pageBreakBefore w:val="0"/>
        <w:kinsoku/>
        <w:wordWrap/>
        <w:overflowPunct/>
        <w:topLinePunct w:val="0"/>
        <w:bidi w:val="0"/>
        <w:spacing w:line="360" w:lineRule="auto"/>
        <w:ind w:left="0" w:leftChars="0" w:right="0" w:rightChars="0" w:firstLine="703" w:firstLineChars="250"/>
        <w:jc w:val="left"/>
        <w:rPr>
          <w:rFonts w:ascii="宋体" w:hAnsi="宋体" w:cs="宋体"/>
          <w:b/>
          <w:bCs/>
          <w:color w:val="auto"/>
          <w:sz w:val="28"/>
          <w:szCs w:val="28"/>
          <w:highlight w:val="none"/>
        </w:rPr>
      </w:pPr>
      <w:r>
        <w:rPr>
          <w:rFonts w:hint="eastAsia" w:ascii="宋体" w:hAnsi="宋体" w:cs="宋体"/>
          <w:b/>
          <w:bCs/>
          <w:color w:val="auto"/>
          <w:sz w:val="28"/>
          <w:szCs w:val="28"/>
          <w:highlight w:val="none"/>
        </w:rPr>
        <w:t>对本章所有的响应文件格式 ，供应商可根据自身情况进行补充和修改，但补充和修改不得造成与本格式内容有实质性的违背。</w:t>
      </w:r>
    </w:p>
    <w:p w14:paraId="77577416">
      <w:pPr>
        <w:pageBreakBefore w:val="0"/>
        <w:kinsoku/>
        <w:wordWrap/>
        <w:overflowPunct/>
        <w:topLinePunct w:val="0"/>
        <w:bidi w:val="0"/>
        <w:spacing w:line="360" w:lineRule="auto"/>
        <w:ind w:left="0" w:leftChars="0" w:right="0" w:rightChars="0"/>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评分索引表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570"/>
      </w:tblGrid>
      <w:tr w14:paraId="6565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2CCC013">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评分项目</w:t>
            </w:r>
          </w:p>
        </w:tc>
        <w:tc>
          <w:tcPr>
            <w:tcW w:w="3570" w:type="dxa"/>
            <w:tcBorders>
              <w:top w:val="single" w:color="auto" w:sz="4" w:space="0"/>
              <w:left w:val="single" w:color="auto" w:sz="4" w:space="0"/>
              <w:bottom w:val="single" w:color="auto" w:sz="4" w:space="0"/>
              <w:right w:val="single" w:color="auto" w:sz="4" w:space="0"/>
            </w:tcBorders>
            <w:vAlign w:val="center"/>
          </w:tcPr>
          <w:p w14:paraId="3CA05E83">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r>
              <w:rPr>
                <w:rFonts w:hint="eastAsia" w:ascii="宋体" w:hAnsi="宋体" w:cs="宋体"/>
                <w:color w:val="auto"/>
                <w:sz w:val="24"/>
                <w:szCs w:val="24"/>
                <w:highlight w:val="none"/>
              </w:rPr>
              <w:t>在响应文件中的页码位置</w:t>
            </w:r>
          </w:p>
        </w:tc>
      </w:tr>
      <w:tr w14:paraId="4282A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4C5B774">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6502ACA">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5F9D0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374FEA58">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77B99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574F71F">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5B383D7">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37CFC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166DE728">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9E34507">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0DF103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F1CA313">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13106626">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43EA2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37E3E19">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23101E6">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0DD65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3E2F342">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740EE89">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70860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426496F7">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76823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F6BA9A7">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2182D23">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7DB89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AA1B1CB">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30FBCAA">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34CDDB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2050273">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3D79CC0E">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09764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515F96B">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E03C44A">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629B9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37E7AB7D">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4545222">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534AF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28175376">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3E913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40D5E1CF">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5300D3CA">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12559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0A83FCE0">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1BD5792">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2F2057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9D275CD">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6E22CE68">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7A21F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240" w:type="dxa"/>
            <w:gridSpan w:val="2"/>
            <w:tcBorders>
              <w:top w:val="single" w:color="auto" w:sz="4" w:space="0"/>
              <w:left w:val="single" w:color="auto" w:sz="4" w:space="0"/>
              <w:bottom w:val="single" w:color="auto" w:sz="4" w:space="0"/>
              <w:right w:val="single" w:color="auto" w:sz="4" w:space="0"/>
            </w:tcBorders>
            <w:vAlign w:val="center"/>
          </w:tcPr>
          <w:p w14:paraId="50DA5100">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0183D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222CC36B">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2C9AEFAA">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r w14:paraId="482F7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70" w:type="dxa"/>
            <w:tcBorders>
              <w:top w:val="single" w:color="auto" w:sz="4" w:space="0"/>
              <w:left w:val="single" w:color="auto" w:sz="4" w:space="0"/>
              <w:bottom w:val="single" w:color="auto" w:sz="4" w:space="0"/>
              <w:right w:val="single" w:color="auto" w:sz="4" w:space="0"/>
            </w:tcBorders>
            <w:vAlign w:val="center"/>
          </w:tcPr>
          <w:p w14:paraId="63BD1AB8">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c>
          <w:tcPr>
            <w:tcW w:w="3570" w:type="dxa"/>
            <w:tcBorders>
              <w:top w:val="single" w:color="auto" w:sz="4" w:space="0"/>
              <w:left w:val="single" w:color="auto" w:sz="4" w:space="0"/>
              <w:bottom w:val="single" w:color="auto" w:sz="4" w:space="0"/>
              <w:right w:val="single" w:color="auto" w:sz="4" w:space="0"/>
            </w:tcBorders>
            <w:vAlign w:val="center"/>
          </w:tcPr>
          <w:p w14:paraId="0B871BD9">
            <w:pPr>
              <w:pageBreakBefore w:val="0"/>
              <w:kinsoku/>
              <w:wordWrap/>
              <w:overflowPunct/>
              <w:topLinePunct w:val="0"/>
              <w:bidi w:val="0"/>
              <w:spacing w:line="360" w:lineRule="auto"/>
              <w:ind w:left="0" w:leftChars="0" w:right="0" w:rightChars="0"/>
              <w:jc w:val="center"/>
              <w:rPr>
                <w:rFonts w:ascii="宋体" w:hAnsi="宋体" w:cs="宋体"/>
                <w:color w:val="auto"/>
                <w:sz w:val="24"/>
                <w:szCs w:val="24"/>
                <w:highlight w:val="none"/>
              </w:rPr>
            </w:pPr>
          </w:p>
        </w:tc>
      </w:tr>
    </w:tbl>
    <w:p w14:paraId="7C535E1D">
      <w:pPr>
        <w:pageBreakBefore w:val="0"/>
        <w:kinsoku/>
        <w:wordWrap/>
        <w:overflowPunct/>
        <w:topLinePunct w:val="0"/>
        <w:bidi w:val="0"/>
        <w:spacing w:line="360" w:lineRule="auto"/>
        <w:ind w:left="0" w:leftChars="0" w:right="0" w:rightChars="0"/>
        <w:rPr>
          <w:rFonts w:ascii="宋体" w:hAnsi="宋体" w:cs="宋体"/>
          <w:b/>
          <w:bCs/>
          <w:color w:val="auto"/>
          <w:sz w:val="28"/>
          <w:szCs w:val="28"/>
          <w:highlight w:val="none"/>
        </w:rPr>
      </w:pPr>
    </w:p>
    <w:p w14:paraId="117220A8">
      <w:pPr>
        <w:rPr>
          <w:rFonts w:hint="eastAsia" w:ascii="宋体" w:hAnsi="宋体" w:cs="宋体"/>
          <w:b/>
          <w:bCs/>
          <w:color w:val="auto"/>
          <w:sz w:val="28"/>
          <w:szCs w:val="28"/>
          <w:highlight w:val="none"/>
        </w:rPr>
      </w:pPr>
      <w:r>
        <w:rPr>
          <w:rFonts w:hint="eastAsia" w:ascii="宋体" w:hAnsi="宋体" w:cs="宋体"/>
          <w:b/>
          <w:bCs/>
          <w:color w:val="auto"/>
          <w:sz w:val="28"/>
          <w:szCs w:val="28"/>
          <w:highlight w:val="none"/>
        </w:rPr>
        <w:br w:type="page"/>
      </w:r>
    </w:p>
    <w:p w14:paraId="26D88B96">
      <w:pPr>
        <w:pageBreakBefore w:val="0"/>
        <w:kinsoku/>
        <w:wordWrap/>
        <w:overflowPunct/>
        <w:topLinePunct w:val="0"/>
        <w:bidi w:val="0"/>
        <w:spacing w:line="360" w:lineRule="auto"/>
        <w:ind w:left="0" w:leftChars="0" w:right="0" w:rightChars="0"/>
        <w:jc w:val="center"/>
        <w:rPr>
          <w:rFonts w:ascii="宋体" w:hAnsi="宋体" w:cs="宋体"/>
          <w:b/>
          <w:bCs/>
          <w:color w:val="auto"/>
          <w:kern w:val="0"/>
          <w:szCs w:val="21"/>
          <w:highlight w:val="none"/>
        </w:rPr>
      </w:pPr>
      <w:r>
        <w:rPr>
          <w:rFonts w:hint="eastAsia" w:ascii="宋体" w:hAnsi="宋体" w:cs="宋体"/>
          <w:b/>
          <w:bCs/>
          <w:color w:val="auto"/>
          <w:sz w:val="28"/>
          <w:szCs w:val="28"/>
          <w:highlight w:val="none"/>
        </w:rPr>
        <w:t>响应文件目录</w:t>
      </w:r>
    </w:p>
    <w:p w14:paraId="1745D5F5">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一、资格性和符合性检查响应对照表</w:t>
      </w:r>
    </w:p>
    <w:p w14:paraId="2BD36697">
      <w:pPr>
        <w:pageBreakBefore w:val="0"/>
        <w:kinsoku/>
        <w:wordWrap/>
        <w:overflowPunct/>
        <w:topLinePunct w:val="0"/>
        <w:bidi w:val="0"/>
        <w:spacing w:line="360" w:lineRule="auto"/>
        <w:ind w:left="0" w:leftChars="0" w:right="0" w:rightChars="0" w:firstLine="422" w:firstLineChars="200"/>
        <w:rPr>
          <w:rFonts w:ascii="宋体" w:hAnsi="宋体" w:cs="宋体"/>
          <w:bCs/>
          <w:color w:val="auto"/>
          <w:sz w:val="24"/>
          <w:szCs w:val="24"/>
          <w:highlight w:val="none"/>
        </w:rPr>
      </w:pPr>
      <w:r>
        <w:rPr>
          <w:rFonts w:hint="eastAsia" w:ascii="宋体" w:hAnsi="宋体" w:cs="宋体"/>
          <w:b/>
          <w:bCs/>
          <w:color w:val="auto"/>
          <w:szCs w:val="21"/>
          <w:highlight w:val="none"/>
        </w:rPr>
        <w:t>二</w:t>
      </w:r>
      <w:r>
        <w:rPr>
          <w:rFonts w:hint="eastAsia" w:ascii="宋体" w:hAnsi="宋体" w:cs="宋体"/>
          <w:color w:val="auto"/>
          <w:szCs w:val="21"/>
          <w:highlight w:val="none"/>
        </w:rPr>
        <w:t>、</w:t>
      </w:r>
      <w:r>
        <w:rPr>
          <w:rFonts w:hint="eastAsia" w:ascii="宋体" w:hAnsi="宋体" w:cs="宋体"/>
          <w:bCs/>
          <w:color w:val="auto"/>
          <w:szCs w:val="21"/>
          <w:highlight w:val="none"/>
        </w:rPr>
        <w:t>资信证明文件</w:t>
      </w:r>
    </w:p>
    <w:p w14:paraId="49E4BE2E">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三、磋商响应报价表</w:t>
      </w:r>
    </w:p>
    <w:p w14:paraId="6B4D2E89">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四、拟投入人员一览表</w:t>
      </w:r>
    </w:p>
    <w:p w14:paraId="1DA2B871">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五、企业业绩一览表</w:t>
      </w:r>
    </w:p>
    <w:p w14:paraId="7C297E8B">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六、商务条款响应及偏离表</w:t>
      </w:r>
    </w:p>
    <w:p w14:paraId="6FDC3AD9">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七、项目实施方案</w:t>
      </w:r>
    </w:p>
    <w:p w14:paraId="236FE2D1">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八、其他</w:t>
      </w:r>
    </w:p>
    <w:p w14:paraId="5D657A76">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3BDF671F">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p>
    <w:p w14:paraId="66E55B68">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p>
    <w:p w14:paraId="3A288DEB">
      <w:pPr>
        <w:pageBreakBefore w:val="0"/>
        <w:kinsoku/>
        <w:wordWrap/>
        <w:overflowPunct/>
        <w:topLinePunct w:val="0"/>
        <w:bidi w:val="0"/>
        <w:spacing w:line="360" w:lineRule="auto"/>
        <w:ind w:left="0" w:leftChars="0" w:right="0" w:rightChars="0"/>
        <w:jc w:val="left"/>
        <w:rPr>
          <w:rFonts w:ascii="宋体" w:hAnsi="宋体" w:cs="宋体"/>
          <w:b/>
          <w:color w:val="auto"/>
          <w:sz w:val="22"/>
          <w:szCs w:val="21"/>
          <w:highlight w:val="none"/>
        </w:rPr>
      </w:pPr>
    </w:p>
    <w:p w14:paraId="61947B59">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5C58A054">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1913270B">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794F9D68">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75FD3A3B">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03202FE9">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747D4987">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77F5BEF0">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522BEFE8">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26190399">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66E39D6D">
      <w:pPr>
        <w:pStyle w:val="2"/>
        <w:pageBreakBefore w:val="0"/>
        <w:kinsoku/>
        <w:wordWrap/>
        <w:overflowPunct/>
        <w:topLinePunct w:val="0"/>
        <w:bidi w:val="0"/>
        <w:spacing w:line="360" w:lineRule="auto"/>
        <w:ind w:left="0" w:leftChars="0" w:right="0" w:rightChars="0" w:firstLine="422"/>
        <w:rPr>
          <w:rFonts w:ascii="宋体" w:hAnsi="宋体" w:cs="宋体"/>
          <w:b/>
          <w:color w:val="auto"/>
          <w:szCs w:val="21"/>
          <w:highlight w:val="none"/>
        </w:rPr>
      </w:pPr>
    </w:p>
    <w:p w14:paraId="0101E2A9">
      <w:pPr>
        <w:pStyle w:val="3"/>
        <w:pageBreakBefore w:val="0"/>
        <w:kinsoku/>
        <w:wordWrap/>
        <w:overflowPunct/>
        <w:topLinePunct w:val="0"/>
        <w:bidi w:val="0"/>
        <w:spacing w:line="360" w:lineRule="auto"/>
        <w:ind w:left="0" w:leftChars="0" w:right="0" w:rightChars="0"/>
        <w:rPr>
          <w:rFonts w:ascii="宋体" w:hAnsi="宋体" w:cs="宋体"/>
          <w:color w:val="auto"/>
          <w:highlight w:val="none"/>
        </w:rPr>
      </w:pPr>
    </w:p>
    <w:p w14:paraId="6BEB9008">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1D7F7E8B">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5A8DDD31">
      <w:pPr>
        <w:pageBreakBefore w:val="0"/>
        <w:kinsoku/>
        <w:wordWrap/>
        <w:overflowPunct/>
        <w:topLinePunct w:val="0"/>
        <w:bidi w:val="0"/>
        <w:spacing w:line="360" w:lineRule="auto"/>
        <w:ind w:left="0" w:leftChars="0" w:right="0" w:rightChars="0"/>
        <w:jc w:val="left"/>
        <w:rPr>
          <w:rFonts w:ascii="宋体" w:hAnsi="宋体" w:cs="宋体"/>
          <w:b/>
          <w:color w:val="auto"/>
          <w:szCs w:val="21"/>
          <w:highlight w:val="none"/>
        </w:rPr>
      </w:pPr>
    </w:p>
    <w:p w14:paraId="2C772AD1">
      <w:pPr>
        <w:rPr>
          <w:rFonts w:hint="eastAsia" w:ascii="宋体" w:hAnsi="宋体" w:cs="宋体"/>
          <w:b/>
          <w:color w:val="auto"/>
          <w:sz w:val="24"/>
          <w:szCs w:val="24"/>
          <w:highlight w:val="none"/>
        </w:rPr>
      </w:pPr>
    </w:p>
    <w:p w14:paraId="113752D6">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一、资格性和符合性检查响应对照表</w:t>
      </w:r>
    </w:p>
    <w:p w14:paraId="1CA1AF75">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磋商供应商全称（加盖公章）：</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3"/>
        <w:gridCol w:w="5526"/>
        <w:gridCol w:w="1881"/>
        <w:gridCol w:w="1838"/>
      </w:tblGrid>
      <w:tr w14:paraId="54823F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6E8CA59">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序号</w:t>
            </w:r>
          </w:p>
        </w:tc>
        <w:tc>
          <w:tcPr>
            <w:tcW w:w="2773" w:type="pct"/>
            <w:tcBorders>
              <w:top w:val="single" w:color="auto" w:sz="4" w:space="0"/>
              <w:left w:val="single" w:color="auto" w:sz="4" w:space="0"/>
              <w:bottom w:val="single" w:color="auto" w:sz="4" w:space="0"/>
              <w:right w:val="single" w:color="auto" w:sz="4" w:space="0"/>
            </w:tcBorders>
            <w:vAlign w:val="center"/>
          </w:tcPr>
          <w:p w14:paraId="4CCF95F2">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资格性和符合性检查响应内容</w:t>
            </w:r>
          </w:p>
        </w:tc>
        <w:tc>
          <w:tcPr>
            <w:tcW w:w="944" w:type="pct"/>
            <w:tcBorders>
              <w:top w:val="single" w:color="auto" w:sz="4" w:space="0"/>
              <w:left w:val="single" w:color="auto" w:sz="4" w:space="0"/>
              <w:bottom w:val="single" w:color="auto" w:sz="4" w:space="0"/>
              <w:right w:val="single" w:color="auto" w:sz="4" w:space="0"/>
            </w:tcBorders>
            <w:vAlign w:val="center"/>
          </w:tcPr>
          <w:p w14:paraId="4B599546">
            <w:pPr>
              <w:pageBreakBefore w:val="0"/>
              <w:kinsoku/>
              <w:wordWrap/>
              <w:overflowPunct/>
              <w:topLinePunct w:val="0"/>
              <w:bidi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是否响应</w:t>
            </w:r>
          </w:p>
          <w:p w14:paraId="29B6AAEC">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（填是或者否）</w:t>
            </w:r>
          </w:p>
        </w:tc>
        <w:tc>
          <w:tcPr>
            <w:tcW w:w="922" w:type="pct"/>
            <w:tcBorders>
              <w:top w:val="single" w:color="auto" w:sz="4" w:space="0"/>
              <w:left w:val="single" w:color="auto" w:sz="4" w:space="0"/>
              <w:bottom w:val="single" w:color="auto" w:sz="4" w:space="0"/>
              <w:right w:val="single" w:color="auto" w:sz="4" w:space="0"/>
            </w:tcBorders>
            <w:vAlign w:val="center"/>
          </w:tcPr>
          <w:p w14:paraId="5D098E96">
            <w:pPr>
              <w:pageBreakBefore w:val="0"/>
              <w:kinsoku/>
              <w:wordWrap/>
              <w:overflowPunct/>
              <w:topLinePunct w:val="0"/>
              <w:bidi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响应文件中的</w:t>
            </w:r>
          </w:p>
          <w:p w14:paraId="75A1E538">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r>
              <w:rPr>
                <w:rFonts w:hint="eastAsia" w:ascii="宋体" w:hAnsi="宋体" w:cs="宋体"/>
                <w:b/>
                <w:color w:val="auto"/>
                <w:szCs w:val="21"/>
                <w:highlight w:val="none"/>
              </w:rPr>
              <w:t>页码位置</w:t>
            </w:r>
          </w:p>
        </w:tc>
      </w:tr>
      <w:tr w14:paraId="5DCA9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6DC8122B">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i/>
                <w:color w:val="auto"/>
                <w:szCs w:val="21"/>
                <w:highlight w:val="none"/>
                <w:u w:val="single"/>
              </w:rPr>
            </w:pPr>
            <w:r>
              <w:rPr>
                <w:rFonts w:hint="eastAsia" w:ascii="宋体" w:hAnsi="宋体" w:cs="宋体"/>
                <w:bCs/>
                <w:i/>
                <w:color w:val="auto"/>
                <w:szCs w:val="21"/>
                <w:highlight w:val="none"/>
                <w:u w:val="single"/>
              </w:rPr>
              <w:t>1</w:t>
            </w:r>
          </w:p>
        </w:tc>
        <w:tc>
          <w:tcPr>
            <w:tcW w:w="2773" w:type="pct"/>
            <w:tcBorders>
              <w:top w:val="single" w:color="auto" w:sz="4" w:space="0"/>
              <w:left w:val="single" w:color="auto" w:sz="4" w:space="0"/>
              <w:bottom w:val="single" w:color="auto" w:sz="4" w:space="0"/>
              <w:right w:val="single" w:color="auto" w:sz="4" w:space="0"/>
            </w:tcBorders>
            <w:vAlign w:val="center"/>
          </w:tcPr>
          <w:p w14:paraId="00BA44EC">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209D61F">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604FFC8C">
            <w:pPr>
              <w:pageBreakBefore w:val="0"/>
              <w:kinsoku/>
              <w:wordWrap/>
              <w:overflowPunct/>
              <w:topLinePunct w:val="0"/>
              <w:bidi w:val="0"/>
              <w:adjustRightInd w:val="0"/>
              <w:snapToGrid w:val="0"/>
              <w:spacing w:line="360" w:lineRule="auto"/>
              <w:ind w:left="0" w:leftChars="0" w:right="0" w:rightChars="0"/>
              <w:jc w:val="center"/>
              <w:rPr>
                <w:rFonts w:ascii="宋体" w:hAnsi="宋体" w:cs="宋体"/>
                <w:b/>
                <w:color w:val="auto"/>
                <w:szCs w:val="21"/>
                <w:highlight w:val="none"/>
              </w:rPr>
            </w:pPr>
          </w:p>
        </w:tc>
      </w:tr>
      <w:tr w14:paraId="68A1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B937671">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2</w:t>
            </w:r>
          </w:p>
        </w:tc>
        <w:tc>
          <w:tcPr>
            <w:tcW w:w="2773" w:type="pct"/>
            <w:tcBorders>
              <w:top w:val="single" w:color="auto" w:sz="4" w:space="0"/>
              <w:left w:val="single" w:color="auto" w:sz="4" w:space="0"/>
              <w:bottom w:val="single" w:color="auto" w:sz="4" w:space="0"/>
              <w:right w:val="single" w:color="auto" w:sz="4" w:space="0"/>
            </w:tcBorders>
            <w:vAlign w:val="center"/>
          </w:tcPr>
          <w:p w14:paraId="56D9B7D2">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27D004A5">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299447C">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r>
      <w:tr w14:paraId="4A200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08472AEF">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3</w:t>
            </w:r>
          </w:p>
        </w:tc>
        <w:tc>
          <w:tcPr>
            <w:tcW w:w="2773" w:type="pct"/>
            <w:tcBorders>
              <w:top w:val="single" w:color="auto" w:sz="4" w:space="0"/>
              <w:left w:val="single" w:color="auto" w:sz="4" w:space="0"/>
              <w:bottom w:val="single" w:color="auto" w:sz="4" w:space="0"/>
              <w:right w:val="single" w:color="auto" w:sz="4" w:space="0"/>
            </w:tcBorders>
            <w:vAlign w:val="center"/>
          </w:tcPr>
          <w:p w14:paraId="1AF409B1">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0ED054A">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62EFF16">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r>
      <w:tr w14:paraId="5747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07B5B30">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4</w:t>
            </w:r>
          </w:p>
        </w:tc>
        <w:tc>
          <w:tcPr>
            <w:tcW w:w="2773" w:type="pct"/>
            <w:tcBorders>
              <w:top w:val="single" w:color="auto" w:sz="4" w:space="0"/>
              <w:left w:val="single" w:color="auto" w:sz="4" w:space="0"/>
              <w:bottom w:val="single" w:color="auto" w:sz="4" w:space="0"/>
              <w:right w:val="single" w:color="auto" w:sz="4" w:space="0"/>
            </w:tcBorders>
            <w:vAlign w:val="center"/>
          </w:tcPr>
          <w:p w14:paraId="18E99640">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623B9185">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3289532">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szCs w:val="21"/>
                <w:highlight w:val="none"/>
              </w:rPr>
            </w:pPr>
          </w:p>
        </w:tc>
      </w:tr>
      <w:tr w14:paraId="205F9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4DF3B88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5</w:t>
            </w:r>
          </w:p>
        </w:tc>
        <w:tc>
          <w:tcPr>
            <w:tcW w:w="2773" w:type="pct"/>
            <w:tcBorders>
              <w:top w:val="single" w:color="auto" w:sz="4" w:space="0"/>
              <w:left w:val="single" w:color="auto" w:sz="4" w:space="0"/>
              <w:bottom w:val="single" w:color="auto" w:sz="4" w:space="0"/>
              <w:right w:val="single" w:color="auto" w:sz="4" w:space="0"/>
            </w:tcBorders>
            <w:vAlign w:val="center"/>
          </w:tcPr>
          <w:p w14:paraId="55DF4EE9">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E5DEA49">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9AF5CE0">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5C936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093182D">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6</w:t>
            </w:r>
          </w:p>
        </w:tc>
        <w:tc>
          <w:tcPr>
            <w:tcW w:w="2773" w:type="pct"/>
            <w:tcBorders>
              <w:top w:val="single" w:color="auto" w:sz="4" w:space="0"/>
              <w:left w:val="single" w:color="auto" w:sz="4" w:space="0"/>
              <w:bottom w:val="single" w:color="auto" w:sz="4" w:space="0"/>
              <w:right w:val="single" w:color="auto" w:sz="4" w:space="0"/>
            </w:tcBorders>
            <w:vAlign w:val="center"/>
          </w:tcPr>
          <w:p w14:paraId="7CC3612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26FC529">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7D1602B">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04BF8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46B858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7</w:t>
            </w:r>
          </w:p>
        </w:tc>
        <w:tc>
          <w:tcPr>
            <w:tcW w:w="2773" w:type="pct"/>
            <w:tcBorders>
              <w:top w:val="single" w:color="auto" w:sz="4" w:space="0"/>
              <w:left w:val="single" w:color="auto" w:sz="4" w:space="0"/>
              <w:bottom w:val="single" w:color="auto" w:sz="4" w:space="0"/>
              <w:right w:val="single" w:color="auto" w:sz="4" w:space="0"/>
            </w:tcBorders>
            <w:vAlign w:val="center"/>
          </w:tcPr>
          <w:p w14:paraId="79B390C4">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7CB6D179">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4B66BB3">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4159A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86BCD8E">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8</w:t>
            </w:r>
          </w:p>
        </w:tc>
        <w:tc>
          <w:tcPr>
            <w:tcW w:w="2773" w:type="pct"/>
            <w:tcBorders>
              <w:top w:val="single" w:color="auto" w:sz="4" w:space="0"/>
              <w:left w:val="single" w:color="auto" w:sz="4" w:space="0"/>
              <w:bottom w:val="single" w:color="auto" w:sz="4" w:space="0"/>
              <w:right w:val="single" w:color="auto" w:sz="4" w:space="0"/>
            </w:tcBorders>
            <w:vAlign w:val="center"/>
          </w:tcPr>
          <w:p w14:paraId="0BD4BCF0">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2993C4D">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319E095">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10B46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3E903A7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9</w:t>
            </w:r>
          </w:p>
        </w:tc>
        <w:tc>
          <w:tcPr>
            <w:tcW w:w="2773" w:type="pct"/>
            <w:tcBorders>
              <w:top w:val="single" w:color="auto" w:sz="4" w:space="0"/>
              <w:left w:val="single" w:color="auto" w:sz="4" w:space="0"/>
              <w:bottom w:val="single" w:color="auto" w:sz="4" w:space="0"/>
              <w:right w:val="single" w:color="auto" w:sz="4" w:space="0"/>
            </w:tcBorders>
            <w:vAlign w:val="center"/>
          </w:tcPr>
          <w:p w14:paraId="5269DED3">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B965832">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0804C864">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4FED4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73229802">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10</w:t>
            </w:r>
          </w:p>
        </w:tc>
        <w:tc>
          <w:tcPr>
            <w:tcW w:w="2773" w:type="pct"/>
            <w:tcBorders>
              <w:top w:val="single" w:color="auto" w:sz="4" w:space="0"/>
              <w:left w:val="single" w:color="auto" w:sz="4" w:space="0"/>
              <w:bottom w:val="single" w:color="auto" w:sz="4" w:space="0"/>
              <w:right w:val="single" w:color="auto" w:sz="4" w:space="0"/>
            </w:tcBorders>
            <w:vAlign w:val="center"/>
          </w:tcPr>
          <w:p w14:paraId="5D7541FB">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5272E6D3">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B6243E5">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7D4D9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261C8B7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11</w:t>
            </w:r>
          </w:p>
        </w:tc>
        <w:tc>
          <w:tcPr>
            <w:tcW w:w="2773" w:type="pct"/>
            <w:tcBorders>
              <w:top w:val="single" w:color="auto" w:sz="4" w:space="0"/>
              <w:left w:val="single" w:color="auto" w:sz="4" w:space="0"/>
              <w:bottom w:val="single" w:color="auto" w:sz="4" w:space="0"/>
              <w:right w:val="single" w:color="auto" w:sz="4" w:space="0"/>
            </w:tcBorders>
            <w:vAlign w:val="center"/>
          </w:tcPr>
          <w:p w14:paraId="5B45DC37">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4DB83493">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15EA23EE">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25F0D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50A72648">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12</w:t>
            </w:r>
          </w:p>
        </w:tc>
        <w:tc>
          <w:tcPr>
            <w:tcW w:w="2773" w:type="pct"/>
            <w:tcBorders>
              <w:top w:val="single" w:color="auto" w:sz="4" w:space="0"/>
              <w:left w:val="single" w:color="auto" w:sz="4" w:space="0"/>
              <w:bottom w:val="single" w:color="auto" w:sz="4" w:space="0"/>
              <w:right w:val="single" w:color="auto" w:sz="4" w:space="0"/>
            </w:tcBorders>
            <w:vAlign w:val="center"/>
          </w:tcPr>
          <w:p w14:paraId="2BD730DE">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07DE37E5">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72B454AC">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58764B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58" w:type="pct"/>
            <w:tcBorders>
              <w:top w:val="single" w:color="auto" w:sz="4" w:space="0"/>
              <w:left w:val="single" w:color="auto" w:sz="4" w:space="0"/>
              <w:bottom w:val="single" w:color="auto" w:sz="4" w:space="0"/>
              <w:right w:val="single" w:color="auto" w:sz="4" w:space="0"/>
            </w:tcBorders>
            <w:vAlign w:val="center"/>
          </w:tcPr>
          <w:p w14:paraId="131F5EAD">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color w:val="auto"/>
                <w:szCs w:val="21"/>
                <w:highlight w:val="none"/>
                <w:u w:val="single"/>
              </w:rPr>
            </w:pPr>
            <w:r>
              <w:rPr>
                <w:rFonts w:hint="eastAsia" w:ascii="宋体" w:hAnsi="宋体" w:cs="宋体"/>
                <w:i/>
                <w:color w:val="auto"/>
                <w:szCs w:val="21"/>
                <w:highlight w:val="none"/>
                <w:u w:val="single"/>
              </w:rPr>
              <w:t>13</w:t>
            </w:r>
          </w:p>
        </w:tc>
        <w:tc>
          <w:tcPr>
            <w:tcW w:w="2773" w:type="pct"/>
            <w:tcBorders>
              <w:top w:val="single" w:color="auto" w:sz="4" w:space="0"/>
              <w:left w:val="single" w:color="auto" w:sz="4" w:space="0"/>
              <w:bottom w:val="single" w:color="auto" w:sz="4" w:space="0"/>
              <w:right w:val="single" w:color="auto" w:sz="4" w:space="0"/>
            </w:tcBorders>
            <w:vAlign w:val="center"/>
          </w:tcPr>
          <w:p w14:paraId="0123801A">
            <w:pPr>
              <w:pageBreakBefore w:val="0"/>
              <w:kinsoku/>
              <w:wordWrap/>
              <w:overflowPunct/>
              <w:topLinePunct w:val="0"/>
              <w:bidi w:val="0"/>
              <w:adjustRightInd w:val="0"/>
              <w:snapToGrid w:val="0"/>
              <w:spacing w:line="360" w:lineRule="auto"/>
              <w:ind w:left="0" w:leftChars="0" w:right="0" w:rightChars="0"/>
              <w:jc w:val="center"/>
              <w:rPr>
                <w:rFonts w:ascii="宋体" w:hAnsi="宋体" w:cs="宋体"/>
                <w:i/>
                <w:iCs/>
                <w:color w:val="auto"/>
                <w:szCs w:val="21"/>
                <w:highlight w:val="none"/>
                <w:u w:val="single"/>
              </w:rPr>
            </w:pPr>
          </w:p>
        </w:tc>
        <w:tc>
          <w:tcPr>
            <w:tcW w:w="944" w:type="pct"/>
            <w:tcBorders>
              <w:top w:val="single" w:color="auto" w:sz="4" w:space="0"/>
              <w:left w:val="single" w:color="auto" w:sz="4" w:space="0"/>
              <w:bottom w:val="single" w:color="auto" w:sz="4" w:space="0"/>
              <w:right w:val="single" w:color="auto" w:sz="4" w:space="0"/>
            </w:tcBorders>
            <w:vAlign w:val="center"/>
          </w:tcPr>
          <w:p w14:paraId="10FAF85C">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922" w:type="pct"/>
            <w:tcBorders>
              <w:top w:val="single" w:color="auto" w:sz="4" w:space="0"/>
              <w:left w:val="single" w:color="auto" w:sz="4" w:space="0"/>
              <w:bottom w:val="single" w:color="auto" w:sz="4" w:space="0"/>
              <w:right w:val="single" w:color="auto" w:sz="4" w:space="0"/>
            </w:tcBorders>
            <w:vAlign w:val="center"/>
          </w:tcPr>
          <w:p w14:paraId="2AB67DB3">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bl>
    <w:p w14:paraId="4FAABB5D">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p>
    <w:p w14:paraId="09EB047E">
      <w:pPr>
        <w:pageBreakBefore w:val="0"/>
        <w:kinsoku/>
        <w:wordWrap/>
        <w:overflowPunct/>
        <w:topLinePunct w:val="0"/>
        <w:bidi w:val="0"/>
        <w:spacing w:line="360" w:lineRule="auto"/>
        <w:ind w:left="0" w:leftChars="0" w:right="0" w:rightChars="0"/>
        <w:rPr>
          <w:rFonts w:hint="eastAsia" w:ascii="宋体" w:hAnsi="宋体" w:cs="宋体"/>
          <w:color w:val="auto"/>
          <w:szCs w:val="21"/>
          <w:highlight w:val="none"/>
        </w:rPr>
      </w:pPr>
    </w:p>
    <w:p w14:paraId="1A583B66">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0872E03F">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二、资信证明文件要求</w:t>
      </w:r>
    </w:p>
    <w:p w14:paraId="62EAB4C0">
      <w:pPr>
        <w:keepNext w:val="0"/>
        <w:keepLines w:val="0"/>
        <w:pageBreakBefore w:val="0"/>
        <w:kinsoku/>
        <w:wordWrap/>
        <w:overflowPunct/>
        <w:topLinePunct w:val="0"/>
        <w:autoSpaceDE/>
        <w:autoSpaceDN/>
        <w:bidi w:val="0"/>
        <w:adjustRightInd/>
        <w:spacing w:beforeAutospacing="0" w:afterAutospacing="0" w:line="360" w:lineRule="auto"/>
        <w:ind w:left="0" w:leftChars="0" w:right="0" w:rightChars="0" w:firstLine="422" w:firstLineChars="200"/>
        <w:textAlignment w:val="auto"/>
        <w:rPr>
          <w:rFonts w:ascii="宋体" w:hAnsi="宋体" w:cs="宋体"/>
          <w:b/>
          <w:bCs/>
          <w:color w:val="auto"/>
          <w:szCs w:val="21"/>
          <w:highlight w:val="none"/>
        </w:rPr>
      </w:pPr>
      <w:r>
        <w:rPr>
          <w:rFonts w:hint="eastAsia" w:ascii="宋体" w:hAnsi="宋体" w:cs="宋体"/>
          <w:b/>
          <w:bCs/>
          <w:color w:val="auto"/>
          <w:szCs w:val="21"/>
          <w:highlight w:val="none"/>
        </w:rPr>
        <w:t>1、</w:t>
      </w:r>
      <w:r>
        <w:rPr>
          <w:rFonts w:hint="eastAsia" w:ascii="宋体" w:hAnsi="宋体" w:eastAsia="宋体" w:cs="宋体"/>
          <w:b/>
          <w:bCs/>
          <w:color w:val="auto"/>
          <w:szCs w:val="21"/>
          <w:highlight w:val="none"/>
        </w:rPr>
        <w:t>符合</w:t>
      </w:r>
      <w:r>
        <w:rPr>
          <w:rFonts w:hint="eastAsia" w:ascii="宋体" w:hAnsi="宋体" w:eastAsia="宋体" w:cs="宋体"/>
          <w:b/>
          <w:bCs/>
          <w:color w:val="auto"/>
          <w:szCs w:val="21"/>
          <w:highlight w:val="none"/>
          <w:lang w:eastAsia="zh-CN"/>
        </w:rPr>
        <w:t>相关</w:t>
      </w:r>
      <w:r>
        <w:rPr>
          <w:rFonts w:hint="eastAsia" w:ascii="宋体" w:hAnsi="宋体" w:eastAsia="宋体" w:cs="宋体"/>
          <w:b/>
          <w:bCs/>
          <w:color w:val="auto"/>
          <w:szCs w:val="21"/>
          <w:highlight w:val="none"/>
        </w:rPr>
        <w:t>规定的条件，</w:t>
      </w:r>
      <w:r>
        <w:rPr>
          <w:rFonts w:hint="eastAsia" w:ascii="宋体" w:hAnsi="宋体" w:cs="宋体"/>
          <w:b/>
          <w:bCs/>
          <w:color w:val="auto"/>
          <w:szCs w:val="21"/>
          <w:highlight w:val="none"/>
        </w:rPr>
        <w:t>并提供下列材料：</w:t>
      </w:r>
    </w:p>
    <w:p w14:paraId="70F017ED">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color w:val="auto"/>
          <w:szCs w:val="21"/>
          <w:highlight w:val="none"/>
        </w:rPr>
      </w:pPr>
      <w:r>
        <w:rPr>
          <w:rFonts w:hint="eastAsia" w:ascii="宋体" w:hAnsi="宋体" w:cs="宋体"/>
          <w:i/>
          <w:color w:val="auto"/>
          <w:szCs w:val="21"/>
          <w:highlight w:val="none"/>
        </w:rPr>
        <w:t>（1）</w:t>
      </w:r>
      <w:r>
        <w:rPr>
          <w:rFonts w:hint="eastAsia" w:ascii="宋体" w:hAnsi="宋体" w:cs="宋体"/>
          <w:i/>
          <w:color w:val="auto"/>
          <w:szCs w:val="21"/>
          <w:highlight w:val="none"/>
          <w:u w:val="single"/>
        </w:rPr>
        <w:t>磋商响应函</w:t>
      </w:r>
      <w:r>
        <w:rPr>
          <w:rFonts w:hint="eastAsia" w:ascii="宋体" w:hAnsi="宋体" w:cs="宋体"/>
          <w:b/>
          <w:i/>
          <w:color w:val="auto"/>
          <w:szCs w:val="21"/>
          <w:highlight w:val="none"/>
          <w:u w:val="single"/>
        </w:rPr>
        <w:t>(原件)</w:t>
      </w:r>
    </w:p>
    <w:p w14:paraId="26979DBB">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（2）</w:t>
      </w:r>
      <w:r>
        <w:rPr>
          <w:rFonts w:hint="eastAsia" w:ascii="宋体" w:hAnsi="宋体" w:cs="宋体"/>
          <w:i/>
          <w:color w:val="auto"/>
          <w:szCs w:val="21"/>
          <w:highlight w:val="none"/>
          <w:u w:val="single"/>
        </w:rPr>
        <w:t>资格声明</w:t>
      </w:r>
      <w:r>
        <w:rPr>
          <w:rFonts w:hint="eastAsia" w:ascii="宋体" w:hAnsi="宋体" w:cs="宋体"/>
          <w:b/>
          <w:i/>
          <w:color w:val="auto"/>
          <w:szCs w:val="21"/>
          <w:highlight w:val="none"/>
          <w:u w:val="single"/>
        </w:rPr>
        <w:t>(原件)</w:t>
      </w:r>
    </w:p>
    <w:p w14:paraId="62ADC8E2">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bCs/>
          <w:i/>
          <w:color w:val="auto"/>
          <w:szCs w:val="21"/>
          <w:highlight w:val="none"/>
          <w:u w:val="single"/>
        </w:rPr>
      </w:pPr>
      <w:r>
        <w:rPr>
          <w:rFonts w:hint="eastAsia" w:ascii="宋体" w:hAnsi="宋体" w:cs="宋体"/>
          <w:i/>
          <w:color w:val="auto"/>
          <w:szCs w:val="21"/>
          <w:highlight w:val="none"/>
        </w:rPr>
        <w:t>（3）</w:t>
      </w:r>
      <w:r>
        <w:rPr>
          <w:rFonts w:hint="eastAsia" w:ascii="宋体" w:hAnsi="宋体" w:cs="宋体"/>
          <w:i/>
          <w:color w:val="auto"/>
          <w:szCs w:val="21"/>
          <w:highlight w:val="none"/>
          <w:u w:val="single"/>
        </w:rPr>
        <w:t>若法定代表人参加投标的，须提供本人身份证复印件</w:t>
      </w:r>
      <w:r>
        <w:rPr>
          <w:rFonts w:hint="eastAsia" w:ascii="宋体" w:hAnsi="宋体"/>
          <w:i/>
          <w:color w:val="auto"/>
          <w:szCs w:val="21"/>
          <w:highlight w:val="none"/>
          <w:u w:val="single"/>
          <w:lang w:val="en"/>
        </w:rPr>
        <w:t>加盖供应商公章</w:t>
      </w:r>
      <w:r>
        <w:rPr>
          <w:rFonts w:hint="eastAsia" w:ascii="宋体" w:hAnsi="宋体" w:cs="宋体"/>
          <w:b/>
          <w:i/>
          <w:color w:val="auto"/>
          <w:szCs w:val="21"/>
          <w:highlight w:val="none"/>
          <w:u w:val="single"/>
        </w:rPr>
        <w:t>(原件备查)</w:t>
      </w:r>
      <w:r>
        <w:rPr>
          <w:rFonts w:hint="eastAsia" w:ascii="宋体" w:hAnsi="宋体" w:cs="宋体"/>
          <w:i/>
          <w:color w:val="auto"/>
          <w:szCs w:val="21"/>
          <w:highlight w:val="none"/>
          <w:u w:val="single"/>
        </w:rPr>
        <w:t>；若授权代表参加的，须提供《法人授权书》</w:t>
      </w:r>
      <w:r>
        <w:rPr>
          <w:rFonts w:hint="eastAsia" w:ascii="宋体" w:hAnsi="宋体" w:cs="宋体"/>
          <w:b/>
          <w:bCs/>
          <w:i/>
          <w:color w:val="auto"/>
          <w:szCs w:val="21"/>
          <w:highlight w:val="none"/>
          <w:u w:val="single"/>
        </w:rPr>
        <w:t>原件</w:t>
      </w:r>
      <w:r>
        <w:rPr>
          <w:rFonts w:hint="eastAsia" w:ascii="宋体" w:hAnsi="宋体" w:cs="宋体"/>
          <w:i/>
          <w:color w:val="auto"/>
          <w:szCs w:val="21"/>
          <w:highlight w:val="none"/>
          <w:u w:val="single"/>
        </w:rPr>
        <w:t>、授权代表身份证复印件</w:t>
      </w:r>
      <w:r>
        <w:rPr>
          <w:rFonts w:hint="eastAsia" w:ascii="宋体" w:hAnsi="宋体"/>
          <w:i/>
          <w:color w:val="auto"/>
          <w:szCs w:val="21"/>
          <w:highlight w:val="none"/>
          <w:u w:val="single"/>
          <w:lang w:val="en"/>
        </w:rPr>
        <w:t>加盖供应商公章</w:t>
      </w:r>
      <w:r>
        <w:rPr>
          <w:rFonts w:hint="eastAsia" w:ascii="宋体" w:hAnsi="宋体" w:cs="宋体"/>
          <w:b/>
          <w:i/>
          <w:color w:val="auto"/>
          <w:szCs w:val="21"/>
          <w:highlight w:val="none"/>
          <w:u w:val="single"/>
        </w:rPr>
        <w:t>（原件备查）</w:t>
      </w:r>
    </w:p>
    <w:p w14:paraId="4D75E161">
      <w:pPr>
        <w:pageBreakBefore w:val="0"/>
        <w:kinsoku/>
        <w:wordWrap/>
        <w:overflowPunct/>
        <w:topLinePunct w:val="0"/>
        <w:bidi w:val="0"/>
        <w:adjustRightInd w:val="0"/>
        <w:snapToGrid w:val="0"/>
        <w:spacing w:line="360" w:lineRule="auto"/>
        <w:ind w:left="0" w:leftChars="0" w:right="0" w:rightChars="0" w:firstLine="420" w:firstLineChars="200"/>
        <w:jc w:val="left"/>
        <w:rPr>
          <w:rFonts w:ascii="宋体" w:hAnsi="宋体" w:cs="宋体"/>
          <w:i/>
          <w:color w:val="auto"/>
          <w:szCs w:val="21"/>
          <w:highlight w:val="none"/>
          <w:u w:val="single"/>
        </w:rPr>
      </w:pPr>
      <w:r>
        <w:rPr>
          <w:rFonts w:hint="eastAsia" w:ascii="宋体" w:hAnsi="宋体" w:cs="宋体"/>
          <w:i/>
          <w:color w:val="auto"/>
          <w:szCs w:val="21"/>
          <w:highlight w:val="none"/>
        </w:rPr>
        <w:t>（4）</w:t>
      </w:r>
      <w:r>
        <w:rPr>
          <w:rFonts w:hint="eastAsia" w:ascii="宋体" w:hAnsi="宋体" w:cs="宋体"/>
          <w:i/>
          <w:color w:val="auto"/>
          <w:szCs w:val="21"/>
          <w:highlight w:val="none"/>
          <w:u w:val="single"/>
        </w:rPr>
        <w:t>营业执照副本</w:t>
      </w:r>
      <w:r>
        <w:rPr>
          <w:rFonts w:hint="eastAsia" w:ascii="宋体" w:hAnsi="宋体" w:cs="宋体"/>
          <w:i/>
          <w:iCs/>
          <w:color w:val="auto"/>
          <w:szCs w:val="21"/>
          <w:highlight w:val="none"/>
          <w:u w:val="single"/>
        </w:rPr>
        <w:t>或事业单位法人证书等相关证明材料</w:t>
      </w:r>
      <w:r>
        <w:rPr>
          <w:rFonts w:hint="eastAsia" w:ascii="宋体" w:hAnsi="宋体" w:cs="宋体"/>
          <w:b/>
          <w:i/>
          <w:color w:val="auto"/>
          <w:szCs w:val="21"/>
          <w:highlight w:val="none"/>
          <w:u w:val="single"/>
        </w:rPr>
        <w:t>(复印件加盖供应商公章)</w:t>
      </w:r>
    </w:p>
    <w:p w14:paraId="346FF19E">
      <w:pPr>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b/>
          <w:bCs/>
          <w:i/>
          <w:color w:val="auto"/>
          <w:szCs w:val="21"/>
          <w:highlight w:val="none"/>
          <w:u w:val="single"/>
          <w:lang w:val="en-US" w:eastAsia="zh-CN"/>
        </w:rPr>
      </w:pPr>
      <w:r>
        <w:rPr>
          <w:rFonts w:hint="eastAsia" w:ascii="宋体" w:hAnsi="宋体" w:cs="宋体"/>
          <w:i/>
          <w:color w:val="auto"/>
          <w:szCs w:val="21"/>
          <w:highlight w:val="none"/>
        </w:rPr>
        <w:t>（5）</w:t>
      </w:r>
      <w:r>
        <w:rPr>
          <w:rFonts w:hint="eastAsia" w:ascii="宋体" w:hAnsi="宋体" w:cs="宋体"/>
          <w:i/>
          <w:color w:val="auto"/>
          <w:szCs w:val="21"/>
          <w:highlight w:val="none"/>
          <w:u w:val="single"/>
        </w:rPr>
        <w:t>依法缴纳职工社会保障资金的证明材料</w:t>
      </w:r>
      <w:r>
        <w:rPr>
          <w:rFonts w:hint="eastAsia" w:ascii="宋体" w:hAnsi="宋体" w:cs="宋体"/>
          <w:b/>
          <w:i/>
          <w:color w:val="auto"/>
          <w:szCs w:val="21"/>
          <w:highlight w:val="none"/>
          <w:u w:val="single"/>
        </w:rPr>
        <w:t>(复印件加盖供应商公章)</w:t>
      </w:r>
      <w:r>
        <w:rPr>
          <w:rFonts w:hint="eastAsia" w:ascii="宋体" w:hAnsi="宋体" w:cs="宋体"/>
          <w:b/>
          <w:bCs/>
          <w:i/>
          <w:color w:val="auto"/>
          <w:szCs w:val="21"/>
          <w:highlight w:val="none"/>
          <w:u w:val="single"/>
        </w:rPr>
        <w:t>(税务、银行或社会保险基金管理部门出具的近三个月</w:t>
      </w:r>
      <w:r>
        <w:rPr>
          <w:rFonts w:hint="eastAsia" w:ascii="宋体" w:hAnsi="宋体" w:cs="宋体"/>
          <w:b/>
          <w:bCs/>
          <w:i/>
          <w:color w:val="auto"/>
          <w:szCs w:val="21"/>
          <w:highlight w:val="none"/>
          <w:u w:val="single"/>
          <w:lang w:val="en-US" w:eastAsia="zh-CN"/>
        </w:rPr>
        <w:t>内任意一个月</w:t>
      </w:r>
      <w:r>
        <w:rPr>
          <w:rFonts w:hint="eastAsia" w:ascii="宋体" w:hAnsi="宋体" w:cs="宋体"/>
          <w:b/>
          <w:bCs/>
          <w:i/>
          <w:color w:val="auto"/>
          <w:szCs w:val="21"/>
          <w:highlight w:val="none"/>
          <w:u w:val="single"/>
          <w:lang w:eastAsia="zh-CN"/>
        </w:rPr>
        <w:t>（2024年05月-2024年07月）</w:t>
      </w:r>
      <w:r>
        <w:rPr>
          <w:rFonts w:hint="eastAsia" w:ascii="宋体" w:hAnsi="宋体" w:cs="宋体"/>
          <w:b/>
          <w:bCs/>
          <w:i/>
          <w:color w:val="auto"/>
          <w:szCs w:val="21"/>
          <w:highlight w:val="none"/>
          <w:u w:val="single"/>
        </w:rPr>
        <w:t>缴纳职工社会保障资金的缴款凭证或缴款证明)</w:t>
      </w:r>
      <w:r>
        <w:rPr>
          <w:rFonts w:hint="eastAsia" w:ascii="宋体" w:hAnsi="宋体" w:cs="宋体"/>
          <w:b/>
          <w:bCs/>
          <w:i/>
          <w:color w:val="auto"/>
          <w:szCs w:val="21"/>
          <w:highlight w:val="none"/>
          <w:u w:val="single"/>
          <w:lang w:val="en-US" w:eastAsia="zh-CN"/>
        </w:rPr>
        <w:t xml:space="preserve"> </w:t>
      </w:r>
    </w:p>
    <w:p w14:paraId="12A5553D">
      <w:pPr>
        <w:pageBreakBefore w:val="0"/>
        <w:kinsoku/>
        <w:wordWrap/>
        <w:overflowPunct/>
        <w:topLinePunct w:val="0"/>
        <w:bidi w:val="0"/>
        <w:adjustRightInd w:val="0"/>
        <w:snapToGrid w:val="0"/>
        <w:spacing w:line="360" w:lineRule="auto"/>
        <w:ind w:left="0" w:leftChars="0" w:right="0" w:rightChars="0" w:firstLine="396" w:firstLineChars="200"/>
        <w:jc w:val="left"/>
        <w:rPr>
          <w:rFonts w:ascii="宋体" w:hAnsi="宋体" w:cs="宋体"/>
          <w:b/>
          <w:i/>
          <w:color w:val="auto"/>
          <w:spacing w:val="-6"/>
          <w:szCs w:val="21"/>
          <w:highlight w:val="none"/>
          <w:u w:val="single"/>
        </w:rPr>
      </w:pPr>
      <w:r>
        <w:rPr>
          <w:rFonts w:hint="eastAsia" w:ascii="宋体" w:hAnsi="宋体" w:cs="宋体"/>
          <w:i/>
          <w:color w:val="auto"/>
          <w:spacing w:val="-6"/>
          <w:szCs w:val="21"/>
          <w:highlight w:val="none"/>
        </w:rPr>
        <w:t>（6）</w:t>
      </w:r>
      <w:r>
        <w:rPr>
          <w:rFonts w:hint="eastAsia" w:ascii="宋体" w:hAnsi="宋体" w:cs="宋体"/>
          <w:i/>
          <w:color w:val="auto"/>
          <w:spacing w:val="-6"/>
          <w:szCs w:val="21"/>
          <w:highlight w:val="none"/>
          <w:u w:val="single"/>
        </w:rPr>
        <w:t>供应商近三个月</w:t>
      </w:r>
      <w:r>
        <w:rPr>
          <w:rFonts w:hint="eastAsia" w:ascii="宋体" w:hAnsi="宋体" w:cs="宋体"/>
          <w:b/>
          <w:bCs/>
          <w:i/>
          <w:color w:val="auto"/>
          <w:szCs w:val="21"/>
          <w:highlight w:val="none"/>
          <w:u w:val="single"/>
          <w:lang w:val="en-US" w:eastAsia="zh-CN"/>
        </w:rPr>
        <w:t>内任意一份（2024年05月-2024年07月）</w:t>
      </w:r>
      <w:r>
        <w:rPr>
          <w:rFonts w:hint="eastAsia" w:ascii="宋体" w:hAnsi="宋体" w:cs="宋体"/>
          <w:i/>
          <w:color w:val="auto"/>
          <w:spacing w:val="-6"/>
          <w:szCs w:val="21"/>
          <w:highlight w:val="none"/>
          <w:u w:val="single"/>
        </w:rPr>
        <w:t>依法纳税的缴款凭证</w:t>
      </w:r>
      <w:r>
        <w:rPr>
          <w:rFonts w:hint="eastAsia" w:ascii="宋体" w:hAnsi="宋体" w:cs="宋体"/>
          <w:b/>
          <w:i/>
          <w:color w:val="auto"/>
          <w:spacing w:val="-6"/>
          <w:szCs w:val="21"/>
          <w:highlight w:val="none"/>
          <w:u w:val="single"/>
        </w:rPr>
        <w:t>(复印件加盖</w:t>
      </w:r>
      <w:r>
        <w:rPr>
          <w:rFonts w:hint="eastAsia" w:ascii="宋体" w:hAnsi="宋体" w:cs="宋体"/>
          <w:b/>
          <w:i/>
          <w:color w:val="auto"/>
          <w:szCs w:val="21"/>
          <w:highlight w:val="none"/>
          <w:u w:val="single"/>
        </w:rPr>
        <w:t>供应商</w:t>
      </w:r>
      <w:r>
        <w:rPr>
          <w:rFonts w:hint="eastAsia" w:ascii="宋体" w:hAnsi="宋体" w:cs="宋体"/>
          <w:b/>
          <w:i/>
          <w:color w:val="auto"/>
          <w:spacing w:val="-6"/>
          <w:szCs w:val="21"/>
          <w:highlight w:val="none"/>
          <w:u w:val="single"/>
        </w:rPr>
        <w:t>公章)</w:t>
      </w:r>
    </w:p>
    <w:p w14:paraId="74AFB6A9">
      <w:pPr>
        <w:pageBreakBefore w:val="0"/>
        <w:widowControl/>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eastAsia="宋体" w:cs="宋体"/>
          <w:i/>
          <w:color w:val="auto"/>
          <w:szCs w:val="21"/>
          <w:highlight w:val="none"/>
          <w:u w:val="single"/>
          <w:lang w:val="en-US" w:eastAsia="zh-CN"/>
        </w:rPr>
      </w:pPr>
      <w:r>
        <w:rPr>
          <w:rFonts w:hint="eastAsia" w:ascii="宋体" w:hAnsi="宋体" w:cs="宋体"/>
          <w:i/>
          <w:color w:val="auto"/>
          <w:szCs w:val="21"/>
          <w:highlight w:val="none"/>
        </w:rPr>
        <w:t>（7）</w:t>
      </w:r>
      <w:r>
        <w:rPr>
          <w:rFonts w:hint="eastAsia" w:ascii="宋体" w:hAnsi="宋体" w:cs="宋体"/>
          <w:i/>
          <w:color w:val="auto"/>
          <w:szCs w:val="21"/>
          <w:highlight w:val="none"/>
          <w:u w:val="single"/>
          <w:lang w:eastAsia="zh-CN"/>
        </w:rPr>
        <w:t>与第（6）条相对应的纳税申报表或经会计师事务所审计的上一年度财务报告（成立不满一年不需提供）(复印件加盖供应商公章)</w:t>
      </w:r>
      <w:r>
        <w:rPr>
          <w:rFonts w:hint="eastAsia" w:ascii="宋体" w:hAnsi="宋体" w:cs="宋体"/>
          <w:b/>
          <w:i/>
          <w:color w:val="auto"/>
          <w:szCs w:val="21"/>
          <w:highlight w:val="none"/>
          <w:u w:val="single"/>
        </w:rPr>
        <w:t>(复印件加盖供应商公章)</w:t>
      </w:r>
      <w:r>
        <w:rPr>
          <w:rFonts w:hint="eastAsia" w:ascii="宋体" w:hAnsi="宋体" w:cs="宋体"/>
          <w:b/>
          <w:i/>
          <w:color w:val="auto"/>
          <w:szCs w:val="21"/>
          <w:highlight w:val="none"/>
          <w:u w:val="single"/>
          <w:lang w:val="en-US" w:eastAsia="zh-CN"/>
        </w:rPr>
        <w:t xml:space="preserve"> </w:t>
      </w:r>
    </w:p>
    <w:p w14:paraId="6691242F">
      <w:pPr>
        <w:pageBreakBefore w:val="0"/>
        <w:kinsoku/>
        <w:wordWrap/>
        <w:overflowPunct/>
        <w:topLinePunct w:val="0"/>
        <w:bidi w:val="0"/>
        <w:adjustRightInd w:val="0"/>
        <w:snapToGrid w:val="0"/>
        <w:spacing w:line="360" w:lineRule="auto"/>
        <w:ind w:left="0" w:leftChars="0" w:right="0" w:rightChars="0" w:firstLine="396" w:firstLineChars="200"/>
        <w:jc w:val="left"/>
        <w:rPr>
          <w:rFonts w:hint="eastAsia" w:ascii="宋体" w:hAnsi="宋体" w:cs="宋体"/>
          <w:b/>
          <w:bCs/>
          <w:i/>
          <w:color w:val="auto"/>
          <w:spacing w:val="-6"/>
          <w:szCs w:val="21"/>
          <w:highlight w:val="none"/>
          <w:u w:val="single"/>
        </w:rPr>
      </w:pPr>
      <w:r>
        <w:rPr>
          <w:rFonts w:hint="eastAsia" w:ascii="宋体" w:hAnsi="宋体" w:cs="宋体"/>
          <w:i/>
          <w:color w:val="auto"/>
          <w:spacing w:val="-6"/>
          <w:szCs w:val="21"/>
          <w:highlight w:val="none"/>
        </w:rPr>
        <w:t>（8）</w:t>
      </w:r>
      <w:r>
        <w:rPr>
          <w:rFonts w:hint="eastAsia" w:ascii="宋体" w:hAnsi="宋体" w:cs="宋体"/>
          <w:i/>
          <w:color w:val="auto"/>
          <w:spacing w:val="-6"/>
          <w:szCs w:val="21"/>
          <w:highlight w:val="none"/>
          <w:u w:val="single"/>
        </w:rPr>
        <w:t>供应商参加本次采购活动前3年内在经营活动中没有重大违法记录的书面声明</w:t>
      </w:r>
      <w:r>
        <w:rPr>
          <w:rFonts w:hint="eastAsia" w:ascii="宋体" w:hAnsi="宋体" w:cs="宋体"/>
          <w:b/>
          <w:bCs/>
          <w:i/>
          <w:color w:val="auto"/>
          <w:spacing w:val="-6"/>
          <w:szCs w:val="21"/>
          <w:highlight w:val="none"/>
          <w:u w:val="single"/>
        </w:rPr>
        <w:t>（原件）</w:t>
      </w:r>
    </w:p>
    <w:p w14:paraId="5F511C2E">
      <w:pPr>
        <w:pageBreakBefore w:val="0"/>
        <w:kinsoku/>
        <w:wordWrap/>
        <w:overflowPunct/>
        <w:topLinePunct w:val="0"/>
        <w:bidi w:val="0"/>
        <w:adjustRightInd w:val="0"/>
        <w:snapToGrid w:val="0"/>
        <w:spacing w:line="360" w:lineRule="auto"/>
        <w:ind w:left="0" w:leftChars="0" w:right="0" w:rightChars="0" w:firstLine="420" w:firstLineChars="200"/>
        <w:rPr>
          <w:rFonts w:hint="eastAsia" w:ascii="宋体" w:hAnsi="宋体" w:cs="宋体"/>
          <w:b/>
          <w:bCs/>
          <w:i/>
          <w:color w:val="auto"/>
          <w:spacing w:val="-6"/>
          <w:szCs w:val="21"/>
          <w:highlight w:val="none"/>
          <w:u w:val="single"/>
        </w:rPr>
      </w:pPr>
      <w:r>
        <w:rPr>
          <w:rFonts w:hint="eastAsia" w:ascii="宋体" w:hAnsi="宋体" w:cs="宋体"/>
          <w:i/>
          <w:color w:val="auto"/>
          <w:kern w:val="0"/>
          <w:szCs w:val="21"/>
          <w:highlight w:val="none"/>
          <w:u w:val="single"/>
        </w:rPr>
        <w:t>（9）</w:t>
      </w:r>
      <w:r>
        <w:rPr>
          <w:rFonts w:ascii="宋体" w:hAnsi="宋体" w:cs="宋体"/>
          <w:i/>
          <w:color w:val="auto"/>
          <w:kern w:val="0"/>
          <w:szCs w:val="21"/>
          <w:highlight w:val="none"/>
          <w:u w:val="single"/>
        </w:rPr>
        <w:t>未被“信用中国”网站（www.creditchina.gov.cn）、“中国政府采购网"(www.ccgp.gov.cn)列入失信被执行人、重大税收违法案件当事人名单、政府采购严重违法失信行为记录名单</w:t>
      </w:r>
      <w:r>
        <w:rPr>
          <w:rFonts w:hint="eastAsia" w:ascii="宋体" w:hAnsi="宋体" w:cs="宋体"/>
          <w:b/>
          <w:bCs/>
          <w:i/>
          <w:iCs/>
          <w:color w:val="auto"/>
          <w:kern w:val="0"/>
          <w:szCs w:val="21"/>
          <w:highlight w:val="none"/>
          <w:u w:val="single"/>
          <w:lang w:val="en"/>
        </w:rPr>
        <w:t>（提供网页查询截图并加盖供应商公章，查询时间为自公告发布至开标截止时间前任意时间）</w:t>
      </w:r>
    </w:p>
    <w:p w14:paraId="462A62C0">
      <w:pPr>
        <w:pStyle w:val="2"/>
        <w:pageBreakBefore w:val="0"/>
        <w:kinsoku/>
        <w:wordWrap/>
        <w:overflowPunct/>
        <w:topLinePunct w:val="0"/>
        <w:bidi w:val="0"/>
        <w:adjustRightInd w:val="0"/>
        <w:snapToGrid w:val="0"/>
        <w:spacing w:line="360" w:lineRule="auto"/>
        <w:ind w:left="0" w:leftChars="0" w:right="0" w:rightChars="0" w:firstLine="420" w:firstLineChars="200"/>
        <w:jc w:val="left"/>
        <w:rPr>
          <w:rFonts w:hint="eastAsia" w:ascii="宋体" w:hAnsi="宋体" w:cs="宋体"/>
          <w:b/>
          <w:bCs/>
          <w:i/>
          <w:color w:val="auto"/>
          <w:szCs w:val="21"/>
          <w:highlight w:val="none"/>
          <w:u w:val="single"/>
        </w:rPr>
      </w:pPr>
      <w:r>
        <w:rPr>
          <w:rFonts w:hint="eastAsia" w:ascii="宋体" w:hAnsi="宋体" w:cs="宋体"/>
          <w:i/>
          <w:color w:val="auto"/>
          <w:szCs w:val="21"/>
          <w:highlight w:val="none"/>
        </w:rPr>
        <w:t>（</w:t>
      </w:r>
      <w:r>
        <w:rPr>
          <w:rFonts w:hint="eastAsia" w:ascii="宋体" w:hAnsi="宋体" w:cs="宋体"/>
          <w:i/>
          <w:color w:val="auto"/>
          <w:szCs w:val="21"/>
          <w:highlight w:val="none"/>
          <w:lang w:val="en-US" w:eastAsia="zh-CN"/>
        </w:rPr>
        <w:t>10</w:t>
      </w:r>
      <w:r>
        <w:rPr>
          <w:rFonts w:hint="eastAsia" w:ascii="宋体" w:hAnsi="宋体" w:cs="宋体"/>
          <w:i/>
          <w:color w:val="auto"/>
          <w:szCs w:val="21"/>
          <w:highlight w:val="none"/>
        </w:rPr>
        <w:t>）</w:t>
      </w:r>
      <w:r>
        <w:rPr>
          <w:rFonts w:hint="eastAsia" w:ascii="宋体" w:hAnsi="宋体" w:cs="宋体"/>
          <w:i/>
          <w:color w:val="auto"/>
          <w:szCs w:val="21"/>
          <w:highlight w:val="none"/>
          <w:u w:val="single"/>
        </w:rPr>
        <w:t>供应商信用承诺书</w:t>
      </w:r>
      <w:r>
        <w:rPr>
          <w:rFonts w:hint="eastAsia" w:ascii="宋体" w:hAnsi="宋体" w:cs="宋体"/>
          <w:b/>
          <w:bCs/>
          <w:i/>
          <w:color w:val="auto"/>
          <w:szCs w:val="21"/>
          <w:highlight w:val="none"/>
          <w:u w:val="single"/>
        </w:rPr>
        <w:t>（原件）</w:t>
      </w:r>
    </w:p>
    <w:p w14:paraId="019A0EB2">
      <w:pPr>
        <w:pageBreakBefore w:val="0"/>
        <w:widowControl/>
        <w:kinsoku/>
        <w:wordWrap/>
        <w:overflowPunct/>
        <w:topLinePunct w:val="0"/>
        <w:bidi w:val="0"/>
        <w:spacing w:line="360" w:lineRule="auto"/>
        <w:ind w:left="0" w:leftChars="0" w:right="0" w:rightChars="0" w:firstLine="422" w:firstLineChars="200"/>
        <w:jc w:val="left"/>
        <w:rPr>
          <w:rFonts w:hint="eastAsia" w:ascii="宋体" w:hAnsi="宋体" w:cs="宋体"/>
          <w:b/>
          <w:i/>
          <w:color w:val="auto"/>
          <w:highlight w:val="none"/>
          <w:u w:val="single"/>
        </w:rPr>
      </w:pPr>
      <w:r>
        <w:rPr>
          <w:rFonts w:hint="eastAsia" w:ascii="宋体" w:hAnsi="宋体" w:cs="宋体"/>
          <w:b/>
          <w:i/>
          <w:color w:val="auto"/>
          <w:highlight w:val="none"/>
          <w:u w:val="single"/>
        </w:rPr>
        <w:t>注：如参加本项目的供应商为个体工商户、自然人或事业法人等非企业法人，则无需提供上述5-7项，本文件中所需法定代表人相关材料、盖章及签字等可用供应商相关负责人的相应材料代替。</w:t>
      </w:r>
    </w:p>
    <w:p w14:paraId="628D1B89">
      <w:pPr>
        <w:pStyle w:val="2"/>
        <w:pageBreakBefore w:val="0"/>
        <w:kinsoku/>
        <w:wordWrap/>
        <w:overflowPunct/>
        <w:topLinePunct w:val="0"/>
        <w:bidi w:val="0"/>
        <w:adjustRightInd w:val="0"/>
        <w:snapToGrid w:val="0"/>
        <w:spacing w:line="360" w:lineRule="auto"/>
        <w:ind w:left="0" w:leftChars="0" w:right="0" w:rightChars="0" w:firstLine="422"/>
        <w:jc w:val="left"/>
        <w:rPr>
          <w:rFonts w:hint="eastAsia" w:ascii="宋体" w:hAnsi="宋体" w:cs="宋体"/>
          <w:b/>
          <w:bCs/>
          <w:color w:val="auto"/>
          <w:szCs w:val="21"/>
          <w:highlight w:val="none"/>
        </w:rPr>
      </w:pPr>
      <w:r>
        <w:rPr>
          <w:rFonts w:hint="eastAsia" w:ascii="宋体" w:hAnsi="宋体" w:cs="宋体"/>
          <w:b/>
          <w:bCs/>
          <w:color w:val="auto"/>
          <w:szCs w:val="21"/>
          <w:highlight w:val="none"/>
          <w:lang w:val="en-US" w:eastAsia="zh-CN"/>
        </w:rPr>
        <w:t>2</w:t>
      </w:r>
      <w:r>
        <w:rPr>
          <w:rFonts w:hint="eastAsia" w:ascii="宋体" w:hAnsi="宋体" w:cs="宋体"/>
          <w:b/>
          <w:bCs/>
          <w:color w:val="auto"/>
          <w:szCs w:val="21"/>
          <w:highlight w:val="none"/>
        </w:rPr>
        <w:t>、本项目的特定资格要求：</w:t>
      </w:r>
    </w:p>
    <w:p w14:paraId="55084BD1">
      <w:pPr>
        <w:pStyle w:val="2"/>
        <w:pageBreakBefore w:val="0"/>
        <w:kinsoku/>
        <w:wordWrap/>
        <w:overflowPunct/>
        <w:topLinePunct w:val="0"/>
        <w:bidi w:val="0"/>
        <w:adjustRightInd w:val="0"/>
        <w:snapToGrid w:val="0"/>
        <w:spacing w:line="360" w:lineRule="auto"/>
        <w:ind w:left="0" w:leftChars="0" w:right="0" w:rightChars="0" w:firstLine="422"/>
        <w:jc w:val="left"/>
        <w:rPr>
          <w:rFonts w:hint="eastAsia" w:ascii="宋体" w:hAnsi="宋体" w:cs="宋体"/>
          <w:color w:val="auto"/>
          <w:sz w:val="21"/>
          <w:szCs w:val="21"/>
          <w:highlight w:val="none"/>
          <w:u w:val="none"/>
          <w:lang w:bidi="ar-SA"/>
        </w:rPr>
      </w:pPr>
      <w:r>
        <w:rPr>
          <w:rFonts w:hint="eastAsia" w:ascii="宋体" w:hAnsi="宋体" w:cs="宋体"/>
          <w:i/>
          <w:iCs/>
          <w:color w:val="auto"/>
          <w:sz w:val="21"/>
          <w:szCs w:val="21"/>
          <w:highlight w:val="none"/>
          <w:u w:val="single"/>
          <w:lang w:val="en-US" w:eastAsia="zh-CN"/>
        </w:rPr>
        <w:t>2.1供应商具备自然资源主管部门颁发的乙级及以上《测绘资质证书》，资质证书专业范围中必须包括“工程测量”、“界线与不动产测绘”子项</w:t>
      </w:r>
      <w:r>
        <w:rPr>
          <w:rFonts w:hint="eastAsia" w:ascii="宋体" w:hAnsi="宋体" w:cs="宋体"/>
          <w:b/>
          <w:bCs/>
          <w:i/>
          <w:iCs/>
          <w:color w:val="auto"/>
          <w:sz w:val="21"/>
          <w:szCs w:val="21"/>
          <w:highlight w:val="none"/>
          <w:u w:val="single"/>
          <w:lang w:bidi="ar-SA"/>
        </w:rPr>
        <w:t>(复印件加盖</w:t>
      </w:r>
      <w:r>
        <w:rPr>
          <w:rFonts w:hint="eastAsia" w:ascii="宋体" w:hAnsi="宋体" w:cs="宋体"/>
          <w:b/>
          <w:bCs/>
          <w:i/>
          <w:iCs/>
          <w:color w:val="auto"/>
          <w:sz w:val="21"/>
          <w:szCs w:val="21"/>
          <w:highlight w:val="none"/>
          <w:u w:val="single"/>
          <w:lang w:val="en-US" w:eastAsia="zh-CN" w:bidi="ar-SA"/>
        </w:rPr>
        <w:t>供应商</w:t>
      </w:r>
      <w:r>
        <w:rPr>
          <w:rFonts w:hint="eastAsia" w:ascii="宋体" w:hAnsi="宋体" w:cs="宋体"/>
          <w:b/>
          <w:bCs/>
          <w:i/>
          <w:iCs/>
          <w:color w:val="auto"/>
          <w:sz w:val="21"/>
          <w:szCs w:val="21"/>
          <w:highlight w:val="none"/>
          <w:u w:val="single"/>
          <w:lang w:bidi="ar-SA"/>
        </w:rPr>
        <w:t>公章)</w:t>
      </w:r>
    </w:p>
    <w:p w14:paraId="03EAD90A">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i/>
          <w:iCs/>
          <w:color w:val="auto"/>
          <w:kern w:val="2"/>
          <w:sz w:val="21"/>
          <w:szCs w:val="21"/>
          <w:highlight w:val="none"/>
          <w:u w:val="single"/>
          <w:lang w:val="en-US" w:eastAsia="zh-CN" w:bidi="ar-SA"/>
        </w:rPr>
      </w:pPr>
      <w:r>
        <w:rPr>
          <w:rFonts w:hint="eastAsia" w:ascii="宋体" w:hAnsi="宋体" w:eastAsia="宋体" w:cs="宋体"/>
          <w:i/>
          <w:iCs/>
          <w:color w:val="auto"/>
          <w:kern w:val="2"/>
          <w:sz w:val="21"/>
          <w:szCs w:val="21"/>
          <w:highlight w:val="none"/>
          <w:u w:val="single"/>
          <w:lang w:val="en-US" w:eastAsia="zh-CN" w:bidi="ar-SA"/>
        </w:rPr>
        <w:t>2.2</w:t>
      </w:r>
      <w:r>
        <w:rPr>
          <w:rFonts w:hint="eastAsia" w:ascii="宋体" w:hAnsi="宋体" w:eastAsia="宋体" w:cs="宋体"/>
          <w:i/>
          <w:iCs/>
          <w:color w:val="auto"/>
          <w:kern w:val="2"/>
          <w:sz w:val="21"/>
          <w:szCs w:val="21"/>
          <w:highlight w:val="none"/>
          <w:u w:val="single"/>
          <w:lang w:val="zh-CN" w:eastAsia="zh-CN" w:bidi="ar-SA"/>
        </w:rPr>
        <w:t>项目</w:t>
      </w:r>
      <w:r>
        <w:rPr>
          <w:rFonts w:hint="eastAsia" w:ascii="宋体" w:hAnsi="宋体" w:eastAsia="宋体" w:cs="宋体"/>
          <w:i/>
          <w:iCs/>
          <w:color w:val="auto"/>
          <w:kern w:val="2"/>
          <w:sz w:val="21"/>
          <w:szCs w:val="21"/>
          <w:highlight w:val="none"/>
          <w:u w:val="single"/>
          <w:lang w:val="en-US" w:eastAsia="zh-CN" w:bidi="ar-SA"/>
        </w:rPr>
        <w:t>负责人</w:t>
      </w:r>
      <w:r>
        <w:rPr>
          <w:rFonts w:hint="eastAsia" w:ascii="宋体" w:hAnsi="宋体" w:eastAsia="宋体" w:cs="宋体"/>
          <w:i/>
          <w:iCs/>
          <w:color w:val="auto"/>
          <w:kern w:val="2"/>
          <w:sz w:val="21"/>
          <w:szCs w:val="21"/>
          <w:highlight w:val="none"/>
          <w:u w:val="single"/>
          <w:lang w:val="zh-CN" w:eastAsia="zh-CN" w:bidi="ar-SA"/>
        </w:rPr>
        <w:t>资质：</w:t>
      </w:r>
      <w:r>
        <w:rPr>
          <w:rFonts w:hint="eastAsia" w:ascii="宋体" w:hAnsi="宋体" w:eastAsia="宋体" w:cs="宋体"/>
          <w:i/>
          <w:iCs/>
          <w:color w:val="auto"/>
          <w:kern w:val="2"/>
          <w:sz w:val="21"/>
          <w:szCs w:val="21"/>
          <w:highlight w:val="none"/>
          <w:u w:val="single"/>
          <w:lang w:val="en-US" w:eastAsia="zh-CN" w:bidi="ar-SA"/>
        </w:rPr>
        <w:t>具有国家注册测绘师执业资格。</w:t>
      </w:r>
      <w:r>
        <w:rPr>
          <w:rFonts w:hint="eastAsia" w:ascii="宋体" w:hAnsi="宋体" w:cs="Arial"/>
          <w:b/>
          <w:bCs/>
          <w:i/>
          <w:iCs/>
          <w:color w:val="auto"/>
          <w:szCs w:val="21"/>
          <w:highlight w:val="none"/>
          <w:u w:val="single"/>
        </w:rPr>
        <w:t>（复印件加盖供应商公章)</w:t>
      </w:r>
    </w:p>
    <w:p w14:paraId="17949F6A">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i/>
          <w:iCs/>
          <w:color w:val="auto"/>
          <w:kern w:val="2"/>
          <w:sz w:val="21"/>
          <w:szCs w:val="21"/>
          <w:highlight w:val="none"/>
          <w:u w:val="single"/>
          <w:lang w:val="zh-CN" w:eastAsia="zh-CN" w:bidi="ar-SA"/>
        </w:rPr>
      </w:pPr>
      <w:r>
        <w:rPr>
          <w:rFonts w:hint="eastAsia" w:ascii="宋体" w:hAnsi="宋体" w:eastAsia="宋体" w:cs="宋体"/>
          <w:i/>
          <w:iCs/>
          <w:color w:val="auto"/>
          <w:kern w:val="2"/>
          <w:sz w:val="21"/>
          <w:szCs w:val="21"/>
          <w:highlight w:val="none"/>
          <w:u w:val="single"/>
          <w:lang w:val="en-US" w:eastAsia="zh-CN" w:bidi="ar-SA"/>
        </w:rPr>
        <w:t xml:space="preserve">2.3 </w:t>
      </w:r>
      <w:r>
        <w:rPr>
          <w:rFonts w:hint="eastAsia" w:ascii="宋体" w:hAnsi="宋体" w:eastAsia="宋体" w:cs="宋体"/>
          <w:i/>
          <w:iCs/>
          <w:color w:val="auto"/>
          <w:kern w:val="2"/>
          <w:sz w:val="21"/>
          <w:szCs w:val="21"/>
          <w:highlight w:val="none"/>
          <w:u w:val="single"/>
          <w:lang w:val="zh-CN" w:eastAsia="zh-CN" w:bidi="ar-SA"/>
        </w:rPr>
        <w:t>供应商为拟派项目负责人</w:t>
      </w:r>
      <w:r>
        <w:rPr>
          <w:rFonts w:hint="eastAsia" w:ascii="宋体" w:hAnsi="宋体" w:eastAsia="宋体" w:cs="宋体"/>
          <w:i/>
          <w:iCs/>
          <w:color w:val="auto"/>
          <w:kern w:val="2"/>
          <w:sz w:val="21"/>
          <w:szCs w:val="21"/>
          <w:highlight w:val="none"/>
          <w:u w:val="single"/>
          <w:lang w:val="en-US" w:eastAsia="zh-CN" w:bidi="ar-SA"/>
        </w:rPr>
        <w:t>和授权委托人</w:t>
      </w:r>
      <w:r>
        <w:rPr>
          <w:rFonts w:hint="eastAsia" w:ascii="宋体" w:hAnsi="宋体" w:eastAsia="宋体" w:cs="宋体"/>
          <w:i/>
          <w:iCs/>
          <w:color w:val="auto"/>
          <w:kern w:val="2"/>
          <w:sz w:val="21"/>
          <w:szCs w:val="21"/>
          <w:highlight w:val="none"/>
          <w:u w:val="single"/>
          <w:lang w:val="zh-CN" w:eastAsia="zh-CN" w:bidi="ar-SA"/>
        </w:rPr>
        <w:t>缴纳的</w:t>
      </w:r>
      <w:r>
        <w:rPr>
          <w:rFonts w:hint="eastAsia" w:ascii="宋体" w:hAnsi="宋体" w:cs="宋体"/>
          <w:b/>
          <w:bCs/>
          <w:i/>
          <w:color w:val="auto"/>
          <w:szCs w:val="21"/>
          <w:highlight w:val="none"/>
          <w:u w:val="single"/>
        </w:rPr>
        <w:t>近三个月</w:t>
      </w:r>
      <w:r>
        <w:rPr>
          <w:rFonts w:hint="eastAsia" w:ascii="宋体" w:hAnsi="宋体" w:cs="宋体"/>
          <w:b/>
          <w:bCs/>
          <w:i/>
          <w:color w:val="auto"/>
          <w:szCs w:val="21"/>
          <w:highlight w:val="none"/>
          <w:u w:val="single"/>
          <w:lang w:val="en-US" w:eastAsia="zh-CN"/>
        </w:rPr>
        <w:t>内任意一个月</w:t>
      </w:r>
      <w:r>
        <w:rPr>
          <w:rFonts w:hint="eastAsia" w:ascii="宋体" w:hAnsi="宋体" w:cs="宋体"/>
          <w:b/>
          <w:bCs/>
          <w:i/>
          <w:color w:val="auto"/>
          <w:szCs w:val="21"/>
          <w:highlight w:val="none"/>
          <w:u w:val="single"/>
          <w:lang w:eastAsia="zh-CN"/>
        </w:rPr>
        <w:t>（2024年05月-2024年07月）</w:t>
      </w:r>
      <w:r>
        <w:rPr>
          <w:rFonts w:hint="eastAsia" w:ascii="宋体" w:hAnsi="宋体" w:eastAsia="宋体" w:cs="宋体"/>
          <w:i/>
          <w:iCs/>
          <w:color w:val="auto"/>
          <w:kern w:val="2"/>
          <w:sz w:val="21"/>
          <w:szCs w:val="21"/>
          <w:highlight w:val="none"/>
          <w:u w:val="single"/>
          <w:lang w:val="zh-CN" w:eastAsia="zh-CN" w:bidi="ar-SA"/>
        </w:rPr>
        <w:t>的社保证明(复印件加盖供应商公章)</w:t>
      </w:r>
    </w:p>
    <w:p w14:paraId="5A7CB699">
      <w:pPr>
        <w:pageBreakBefore w:val="0"/>
        <w:kinsoku/>
        <w:wordWrap/>
        <w:overflowPunct/>
        <w:topLinePunct w:val="0"/>
        <w:bidi w:val="0"/>
        <w:spacing w:line="360" w:lineRule="auto"/>
        <w:ind w:left="0" w:leftChars="0" w:right="0" w:rightChars="0" w:firstLine="420" w:firstLineChars="200"/>
        <w:rPr>
          <w:rFonts w:hint="eastAsia" w:ascii="宋体" w:hAnsi="宋体" w:cs="宋体"/>
          <w:color w:val="auto"/>
          <w:szCs w:val="21"/>
          <w:highlight w:val="none"/>
        </w:rPr>
      </w:pPr>
      <w:r>
        <w:rPr>
          <w:rFonts w:hint="eastAsia" w:ascii="宋体" w:hAnsi="宋体" w:cs="宋体"/>
          <w:color w:val="auto"/>
          <w:szCs w:val="21"/>
          <w:highlight w:val="none"/>
        </w:rPr>
        <w:t>备注：响应文件的正本和副本中均须提供上述资格证明文件。资格证明文件须清晰可辨，若有缺失或不清晰，将导致磋商被拒绝且不允许在开标后补正。</w:t>
      </w:r>
    </w:p>
    <w:p w14:paraId="0AB41D5D">
      <w:pPr>
        <w:pStyle w:val="4"/>
        <w:pageBreakBefore w:val="0"/>
        <w:kinsoku/>
        <w:wordWrap/>
        <w:overflowPunct/>
        <w:topLinePunct w:val="0"/>
        <w:bidi w:val="0"/>
        <w:spacing w:line="360" w:lineRule="auto"/>
        <w:ind w:left="0" w:leftChars="0" w:right="0" w:rightChars="0"/>
        <w:rPr>
          <w:rFonts w:ascii="宋体" w:hAnsi="宋体" w:cs="宋体"/>
          <w:color w:val="auto"/>
          <w:highlight w:val="none"/>
        </w:rPr>
      </w:pPr>
    </w:p>
    <w:p w14:paraId="39D7F431">
      <w:pPr>
        <w:pStyle w:val="5"/>
        <w:pageBreakBefore w:val="0"/>
        <w:kinsoku/>
        <w:wordWrap/>
        <w:overflowPunct/>
        <w:topLinePunct w:val="0"/>
        <w:bidi w:val="0"/>
        <w:spacing w:line="360" w:lineRule="auto"/>
        <w:ind w:left="0" w:leftChars="0" w:right="0" w:rightChars="0" w:firstLine="420"/>
        <w:rPr>
          <w:rFonts w:ascii="宋体" w:hAnsi="宋体" w:cs="宋体"/>
          <w:color w:val="auto"/>
          <w:highlight w:val="none"/>
        </w:rPr>
      </w:pPr>
    </w:p>
    <w:p w14:paraId="4046D77E">
      <w:pPr>
        <w:pStyle w:val="6"/>
        <w:pageBreakBefore w:val="0"/>
        <w:kinsoku/>
        <w:wordWrap/>
        <w:overflowPunct/>
        <w:topLinePunct w:val="0"/>
        <w:bidi w:val="0"/>
        <w:spacing w:line="360" w:lineRule="auto"/>
        <w:ind w:left="0" w:leftChars="0" w:right="0" w:rightChars="0"/>
        <w:rPr>
          <w:rFonts w:ascii="宋体" w:hAnsi="宋体" w:cs="宋体"/>
          <w:color w:val="auto"/>
          <w:highlight w:val="none"/>
        </w:rPr>
      </w:pPr>
    </w:p>
    <w:p w14:paraId="4D9254F9">
      <w:pPr>
        <w:pageBreakBefore w:val="0"/>
        <w:kinsoku/>
        <w:wordWrap/>
        <w:overflowPunct/>
        <w:topLinePunct w:val="0"/>
        <w:bidi w:val="0"/>
        <w:spacing w:line="360" w:lineRule="auto"/>
        <w:ind w:left="0" w:leftChars="0" w:right="0" w:rightChars="0" w:firstLine="482" w:firstLineChars="200"/>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磋商响应函格式</w:t>
      </w:r>
    </w:p>
    <w:p w14:paraId="18B3629F">
      <w:pPr>
        <w:pStyle w:val="35"/>
        <w:pageBreakBefore w:val="0"/>
        <w:kinsoku/>
        <w:wordWrap/>
        <w:overflowPunct/>
        <w:topLinePunct w:val="0"/>
        <w:bidi w:val="0"/>
        <w:spacing w:before="0" w:after="0" w:line="360" w:lineRule="auto"/>
        <w:ind w:left="0" w:leftChars="0" w:right="0" w:rightChars="0" w:firstLine="0"/>
        <w:rPr>
          <w:rFonts w:hint="eastAsia" w:ascii="宋体" w:hAnsi="宋体" w:eastAsia="宋体" w:cs="宋体"/>
          <w:color w:val="auto"/>
          <w:kern w:val="2"/>
          <w:sz w:val="21"/>
          <w:szCs w:val="21"/>
          <w:highlight w:val="none"/>
          <w:lang w:eastAsia="zh-CN"/>
        </w:rPr>
      </w:pPr>
      <w:r>
        <w:rPr>
          <w:rFonts w:hint="eastAsia" w:ascii="宋体" w:hAnsi="宋体" w:cs="宋体"/>
          <w:color w:val="auto"/>
          <w:kern w:val="2"/>
          <w:sz w:val="21"/>
          <w:szCs w:val="21"/>
          <w:highlight w:val="none"/>
        </w:rPr>
        <w:t>致：</w:t>
      </w:r>
      <w:r>
        <w:rPr>
          <w:rFonts w:hint="eastAsia" w:ascii="宋体" w:hAnsi="宋体" w:cs="宋体"/>
          <w:color w:val="auto"/>
          <w:kern w:val="2"/>
          <w:sz w:val="21"/>
          <w:szCs w:val="21"/>
          <w:highlight w:val="none"/>
          <w:lang w:eastAsia="zh-CN"/>
        </w:rPr>
        <w:t>扬州市建筑设计研究院有限公司</w:t>
      </w:r>
    </w:p>
    <w:p w14:paraId="09B1770C">
      <w:pPr>
        <w:pStyle w:val="35"/>
        <w:pageBreakBefore w:val="0"/>
        <w:kinsoku/>
        <w:wordWrap/>
        <w:overflowPunct/>
        <w:topLinePunct w:val="0"/>
        <w:bidi w:val="0"/>
        <w:spacing w:before="0" w:after="0" w:line="360" w:lineRule="auto"/>
        <w:ind w:left="0" w:leftChars="0" w:right="0" w:rightChars="0"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根据贵方的</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kern w:val="2"/>
          <w:sz w:val="21"/>
          <w:szCs w:val="21"/>
          <w:highlight w:val="none"/>
        </w:rPr>
        <w:t>竞争性磋商文件，正式授权下述签字人</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(姓名)代表我方</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（投标人的名称），全权处理本次项目磋商采购的有关事宜。</w:t>
      </w:r>
    </w:p>
    <w:p w14:paraId="6BE646E3">
      <w:pPr>
        <w:pStyle w:val="35"/>
        <w:pageBreakBefore w:val="0"/>
        <w:kinsoku/>
        <w:wordWrap/>
        <w:overflowPunct/>
        <w:topLinePunct w:val="0"/>
        <w:bidi w:val="0"/>
        <w:spacing w:before="0" w:after="0" w:line="360" w:lineRule="auto"/>
        <w:ind w:left="0" w:leftChars="0" w:right="0" w:rightChars="0" w:firstLine="420" w:firstLineChars="200"/>
        <w:rPr>
          <w:rFonts w:ascii="宋体" w:hAnsi="宋体" w:cs="宋体"/>
          <w:color w:val="auto"/>
          <w:kern w:val="2"/>
          <w:sz w:val="21"/>
          <w:szCs w:val="21"/>
          <w:highlight w:val="none"/>
        </w:rPr>
      </w:pPr>
      <w:r>
        <w:rPr>
          <w:rFonts w:hint="eastAsia" w:ascii="宋体" w:hAnsi="宋体" w:cs="宋体"/>
          <w:color w:val="auto"/>
          <w:kern w:val="2"/>
          <w:sz w:val="21"/>
          <w:szCs w:val="21"/>
          <w:highlight w:val="none"/>
        </w:rPr>
        <w:t>据此函，</w:t>
      </w:r>
      <w:r>
        <w:rPr>
          <w:rFonts w:hint="eastAsia" w:ascii="宋体" w:hAnsi="宋体" w:cs="宋体"/>
          <w:color w:val="auto"/>
          <w:kern w:val="2"/>
          <w:sz w:val="21"/>
          <w:szCs w:val="21"/>
          <w:highlight w:val="none"/>
          <w:u w:val="single"/>
        </w:rPr>
        <w:t xml:space="preserve">           </w:t>
      </w:r>
      <w:r>
        <w:rPr>
          <w:rFonts w:hint="eastAsia" w:ascii="宋体" w:hAnsi="宋体" w:cs="宋体"/>
          <w:color w:val="auto"/>
          <w:kern w:val="2"/>
          <w:sz w:val="21"/>
          <w:szCs w:val="21"/>
          <w:highlight w:val="none"/>
        </w:rPr>
        <w:t>签字人兹宣布同意如下：</w:t>
      </w:r>
    </w:p>
    <w:p w14:paraId="7876CCB3">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1.按磋商文件规定的各项要求，向买方提供所需服务。</w:t>
      </w:r>
    </w:p>
    <w:p w14:paraId="0F3F2B8C">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2.我们已详细审核全部磋商文件及其有效补充文件，我们知道必须放弃提出含糊不清或误解问题的权利。</w:t>
      </w:r>
    </w:p>
    <w:p w14:paraId="622B482B">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3.我们同意从规定的响应文件接收截止时间起遵循本响应文件，并在规定的磋商有效期期满之前均具有约束力。</w:t>
      </w:r>
    </w:p>
    <w:p w14:paraId="203CA7A0">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4.同意向贵方提供贵方可能另外要求的与磋商采购有关的任何证据或资料，并保证我方已提供和将要提供的文件是真实的、准确的。</w:t>
      </w:r>
    </w:p>
    <w:p w14:paraId="6627FC97">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5.一旦我方成交，我方将根据磋商文件的规定，严格履行合同的责任和义务，并保证在磋商文件规定的时间完成项目，交付买方验收、使用。</w:t>
      </w:r>
    </w:p>
    <w:p w14:paraId="1A0342C3">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6.遵守磋商文件中要求的收费项目和标准。</w:t>
      </w:r>
    </w:p>
    <w:p w14:paraId="2C75A736">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7.与本磋商采购有关的正式通讯地址为：</w:t>
      </w:r>
    </w:p>
    <w:p w14:paraId="2746CCF2">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地 址：</w:t>
      </w:r>
    </w:p>
    <w:p w14:paraId="184214E5">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邮 编：</w:t>
      </w:r>
    </w:p>
    <w:p w14:paraId="511C077B">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电 话： </w:t>
      </w:r>
    </w:p>
    <w:p w14:paraId="0B8E8921">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传 真： </w:t>
      </w:r>
    </w:p>
    <w:p w14:paraId="46BBCB53">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供应商开户行：</w:t>
      </w:r>
    </w:p>
    <w:p w14:paraId="10A066A6">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账 户： </w:t>
      </w:r>
    </w:p>
    <w:p w14:paraId="263AD2DD">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行 号：</w:t>
      </w:r>
    </w:p>
    <w:p w14:paraId="2B66BBBD">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法定代表人或授权代表（签字）： </w:t>
      </w:r>
    </w:p>
    <w:p w14:paraId="0E047B20">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 xml:space="preserve">供应商名称（公章）： </w:t>
      </w:r>
    </w:p>
    <w:p w14:paraId="616D75ED">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r>
        <w:rPr>
          <w:rFonts w:hint="eastAsia" w:ascii="宋体" w:hAnsi="宋体" w:cs="宋体"/>
          <w:color w:val="auto"/>
          <w:kern w:val="2"/>
          <w:sz w:val="21"/>
          <w:szCs w:val="21"/>
          <w:highlight w:val="none"/>
        </w:rPr>
        <w:t>日 期：________年____月____日</w:t>
      </w:r>
    </w:p>
    <w:p w14:paraId="0AF10FAB">
      <w:pPr>
        <w:pStyle w:val="35"/>
        <w:pageBreakBefore w:val="0"/>
        <w:kinsoku/>
        <w:wordWrap/>
        <w:overflowPunct/>
        <w:topLinePunct w:val="0"/>
        <w:bidi w:val="0"/>
        <w:spacing w:before="0" w:after="0" w:line="360" w:lineRule="auto"/>
        <w:ind w:left="0" w:leftChars="0" w:right="0" w:rightChars="0" w:firstLine="478" w:firstLineChars="228"/>
        <w:rPr>
          <w:rFonts w:ascii="宋体" w:hAnsi="宋体" w:cs="宋体"/>
          <w:color w:val="auto"/>
          <w:kern w:val="2"/>
          <w:sz w:val="21"/>
          <w:szCs w:val="21"/>
          <w:highlight w:val="none"/>
        </w:rPr>
      </w:pPr>
    </w:p>
    <w:p w14:paraId="4BABB598">
      <w:pPr>
        <w:pStyle w:val="35"/>
        <w:pageBreakBefore w:val="0"/>
        <w:kinsoku/>
        <w:wordWrap/>
        <w:overflowPunct/>
        <w:topLinePunct w:val="0"/>
        <w:bidi w:val="0"/>
        <w:spacing w:before="0" w:after="0" w:line="360" w:lineRule="auto"/>
        <w:ind w:left="0" w:leftChars="0" w:right="0" w:rightChars="0" w:firstLine="0"/>
        <w:rPr>
          <w:rFonts w:ascii="宋体" w:hAnsi="宋体" w:cs="宋体"/>
          <w:color w:val="auto"/>
          <w:kern w:val="2"/>
          <w:sz w:val="21"/>
          <w:szCs w:val="21"/>
          <w:highlight w:val="none"/>
        </w:rPr>
      </w:pPr>
    </w:p>
    <w:p w14:paraId="7A57A6BF">
      <w:pPr>
        <w:pStyle w:val="35"/>
        <w:pageBreakBefore w:val="0"/>
        <w:kinsoku/>
        <w:wordWrap/>
        <w:overflowPunct/>
        <w:topLinePunct w:val="0"/>
        <w:bidi w:val="0"/>
        <w:spacing w:before="0" w:after="0" w:line="360" w:lineRule="auto"/>
        <w:ind w:left="0" w:leftChars="0" w:right="0" w:rightChars="0" w:firstLine="0"/>
        <w:rPr>
          <w:rFonts w:ascii="宋体" w:hAnsi="宋体" w:cs="宋体"/>
          <w:color w:val="auto"/>
          <w:kern w:val="2"/>
          <w:sz w:val="21"/>
          <w:szCs w:val="21"/>
          <w:highlight w:val="none"/>
        </w:rPr>
      </w:pPr>
    </w:p>
    <w:p w14:paraId="0C6ADF7B">
      <w:pPr>
        <w:pageBreakBefore w:val="0"/>
        <w:kinsoku/>
        <w:wordWrap/>
        <w:overflowPunct/>
        <w:topLinePunct w:val="0"/>
        <w:bidi w:val="0"/>
        <w:spacing w:line="360" w:lineRule="auto"/>
        <w:ind w:left="0" w:leftChars="0" w:right="0" w:rightChars="0" w:firstLine="482" w:firstLineChars="200"/>
        <w:jc w:val="center"/>
        <w:rPr>
          <w:rFonts w:ascii="宋体" w:hAnsi="宋体" w:cs="宋体"/>
          <w:b/>
          <w:bCs/>
          <w:color w:val="auto"/>
          <w:kern w:val="0"/>
          <w:szCs w:val="21"/>
          <w:highlight w:val="none"/>
        </w:rPr>
      </w:pPr>
      <w:r>
        <w:rPr>
          <w:rFonts w:hint="eastAsia" w:ascii="宋体" w:hAnsi="宋体" w:cs="宋体"/>
          <w:b/>
          <w:bCs/>
          <w:color w:val="auto"/>
          <w:sz w:val="24"/>
          <w:szCs w:val="24"/>
          <w:highlight w:val="none"/>
        </w:rPr>
        <w:t>资 格 声 明</w:t>
      </w:r>
    </w:p>
    <w:p w14:paraId="2172541E">
      <w:pPr>
        <w:pageBreakBefore w:val="0"/>
        <w:kinsoku/>
        <w:wordWrap/>
        <w:overflowPunct/>
        <w:topLinePunct w:val="0"/>
        <w:bidi w:val="0"/>
        <w:spacing w:line="360" w:lineRule="auto"/>
        <w:ind w:left="0" w:leftChars="0" w:right="0" w:rightChars="0"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1、名称及其它情况：</w:t>
      </w:r>
    </w:p>
    <w:p w14:paraId="489059A1">
      <w:pPr>
        <w:pageBreakBefore w:val="0"/>
        <w:kinsoku/>
        <w:wordWrap/>
        <w:overflowPunct/>
        <w:topLinePunct w:val="0"/>
        <w:bidi w:val="0"/>
        <w:spacing w:line="360" w:lineRule="auto"/>
        <w:ind w:left="0" w:leftChars="0" w:right="0" w:rightChars="0" w:firstLine="315" w:firstLineChars="150"/>
        <w:rPr>
          <w:rFonts w:ascii="宋体" w:hAnsi="宋体" w:cs="宋体"/>
          <w:color w:val="auto"/>
          <w:szCs w:val="21"/>
          <w:highlight w:val="none"/>
        </w:rPr>
      </w:pPr>
      <w:r>
        <w:rPr>
          <w:rFonts w:hint="eastAsia" w:ascii="宋体" w:hAnsi="宋体" w:cs="宋体"/>
          <w:color w:val="auto"/>
          <w:szCs w:val="21"/>
          <w:highlight w:val="none"/>
        </w:rPr>
        <w:t>（1）供应商名称：</w:t>
      </w:r>
      <w:r>
        <w:rPr>
          <w:rFonts w:hint="eastAsia" w:ascii="宋体" w:hAnsi="宋体" w:cs="宋体"/>
          <w:color w:val="auto"/>
          <w:szCs w:val="21"/>
          <w:highlight w:val="none"/>
          <w:u w:val="single"/>
        </w:rPr>
        <w:t xml:space="preserve">                            </w:t>
      </w:r>
    </w:p>
    <w:p w14:paraId="35460839">
      <w:pPr>
        <w:pageBreakBefore w:val="0"/>
        <w:tabs>
          <w:tab w:val="left" w:pos="4530"/>
        </w:tabs>
        <w:kinsoku/>
        <w:wordWrap/>
        <w:overflowPunct/>
        <w:topLinePunct w:val="0"/>
        <w:bidi w:val="0"/>
        <w:spacing w:line="360" w:lineRule="auto"/>
        <w:ind w:left="0" w:leftChars="0" w:right="0" w:rightChars="0" w:firstLine="315" w:firstLineChars="150"/>
        <w:rPr>
          <w:rFonts w:ascii="宋体" w:hAnsi="宋体" w:cs="宋体"/>
          <w:color w:val="auto"/>
          <w:szCs w:val="21"/>
          <w:highlight w:val="none"/>
        </w:rPr>
      </w:pPr>
      <w:r>
        <w:rPr>
          <w:rFonts w:hint="eastAsia" w:ascii="宋体" w:hAnsi="宋体" w:cs="宋体"/>
          <w:color w:val="auto"/>
          <w:szCs w:val="21"/>
          <w:highlight w:val="none"/>
        </w:rPr>
        <w:t>（2）地址：</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ab/>
      </w:r>
      <w:r>
        <w:rPr>
          <w:rFonts w:hint="eastAsia" w:ascii="宋体" w:hAnsi="宋体" w:cs="宋体"/>
          <w:color w:val="auto"/>
          <w:szCs w:val="21"/>
          <w:highlight w:val="none"/>
        </w:rPr>
        <w:t>邮编：</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61EB58EC">
      <w:pPr>
        <w:pageBreakBefore w:val="0"/>
        <w:tabs>
          <w:tab w:val="left" w:pos="600"/>
          <w:tab w:val="left" w:pos="4320"/>
        </w:tabs>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传真：</w:t>
      </w:r>
      <w:r>
        <w:rPr>
          <w:rFonts w:hint="eastAsia" w:ascii="宋体" w:hAnsi="宋体" w:cs="宋体"/>
          <w:color w:val="auto"/>
          <w:szCs w:val="21"/>
          <w:highlight w:val="none"/>
          <w:u w:val="single"/>
        </w:rPr>
        <w:t xml:space="preserve">                  </w:t>
      </w:r>
    </w:p>
    <w:p w14:paraId="7D579720">
      <w:pPr>
        <w:pageBreakBefore w:val="0"/>
        <w:kinsoku/>
        <w:wordWrap/>
        <w:overflowPunct/>
        <w:topLinePunct w:val="0"/>
        <w:bidi w:val="0"/>
        <w:spacing w:line="360" w:lineRule="auto"/>
        <w:ind w:left="0" w:leftChars="0" w:right="0" w:rightChars="0" w:firstLine="315" w:firstLineChars="150"/>
        <w:rPr>
          <w:rFonts w:ascii="宋体" w:hAnsi="宋体" w:cs="宋体"/>
          <w:color w:val="auto"/>
          <w:szCs w:val="21"/>
          <w:highlight w:val="none"/>
          <w:u w:val="single"/>
        </w:rPr>
      </w:pPr>
      <w:r>
        <w:rPr>
          <w:rFonts w:hint="eastAsia" w:ascii="宋体" w:hAnsi="宋体" w:cs="宋体"/>
          <w:color w:val="auto"/>
          <w:szCs w:val="21"/>
          <w:highlight w:val="none"/>
        </w:rPr>
        <w:t>（3）成立和/或注册日期：</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 xml:space="preserve"> </w:t>
      </w:r>
    </w:p>
    <w:p w14:paraId="45476A2D">
      <w:pPr>
        <w:pageBreakBefore w:val="0"/>
        <w:kinsoku/>
        <w:wordWrap/>
        <w:overflowPunct/>
        <w:topLinePunct w:val="0"/>
        <w:bidi w:val="0"/>
        <w:spacing w:line="360" w:lineRule="auto"/>
        <w:ind w:left="0" w:leftChars="0" w:right="0" w:rightChars="0" w:firstLine="315" w:firstLineChars="150"/>
        <w:rPr>
          <w:rFonts w:ascii="宋体" w:hAnsi="宋体" w:cs="宋体"/>
          <w:color w:val="auto"/>
          <w:szCs w:val="21"/>
          <w:highlight w:val="none"/>
        </w:rPr>
      </w:pPr>
      <w:r>
        <w:rPr>
          <w:rFonts w:hint="eastAsia" w:ascii="宋体" w:hAnsi="宋体" w:cs="宋体"/>
          <w:color w:val="auto"/>
          <w:szCs w:val="21"/>
          <w:highlight w:val="none"/>
        </w:rPr>
        <w:t>（4）法定代表人：</w:t>
      </w:r>
      <w:r>
        <w:rPr>
          <w:rFonts w:hint="eastAsia" w:ascii="宋体" w:hAnsi="宋体" w:cs="宋体"/>
          <w:color w:val="auto"/>
          <w:szCs w:val="21"/>
          <w:highlight w:val="none"/>
          <w:u w:val="single"/>
        </w:rPr>
        <w:t xml:space="preserve">                    </w:t>
      </w:r>
    </w:p>
    <w:p w14:paraId="7CB7FECC">
      <w:pPr>
        <w:pageBreakBefore w:val="0"/>
        <w:kinsoku/>
        <w:wordWrap/>
        <w:overflowPunct/>
        <w:topLinePunct w:val="0"/>
        <w:bidi w:val="0"/>
        <w:spacing w:line="360" w:lineRule="auto"/>
        <w:ind w:left="0" w:leftChars="0" w:right="0" w:rightChars="0" w:firstLine="315" w:firstLineChars="150"/>
        <w:rPr>
          <w:rFonts w:ascii="宋体" w:hAnsi="宋体" w:cs="宋体"/>
          <w:color w:val="auto"/>
          <w:szCs w:val="21"/>
          <w:highlight w:val="none"/>
          <w:u w:val="single"/>
        </w:rPr>
      </w:pPr>
      <w:r>
        <w:rPr>
          <w:rFonts w:hint="eastAsia" w:ascii="宋体" w:hAnsi="宋体" w:cs="宋体"/>
          <w:color w:val="auto"/>
          <w:szCs w:val="21"/>
          <w:highlight w:val="none"/>
        </w:rPr>
        <w:t>（5）实收资本：</w:t>
      </w:r>
      <w:r>
        <w:rPr>
          <w:rFonts w:hint="eastAsia" w:ascii="宋体" w:hAnsi="宋体" w:cs="宋体"/>
          <w:color w:val="auto"/>
          <w:szCs w:val="21"/>
          <w:highlight w:val="none"/>
          <w:u w:val="single"/>
        </w:rPr>
        <w:t xml:space="preserve">                                 </w:t>
      </w:r>
    </w:p>
    <w:p w14:paraId="57686B37">
      <w:pPr>
        <w:pageBreakBefore w:val="0"/>
        <w:kinsoku/>
        <w:wordWrap/>
        <w:overflowPunct/>
        <w:topLinePunct w:val="0"/>
        <w:bidi w:val="0"/>
        <w:spacing w:line="360" w:lineRule="auto"/>
        <w:ind w:left="0" w:leftChars="0" w:right="0" w:rightChars="0" w:firstLine="315" w:firstLineChars="150"/>
        <w:rPr>
          <w:rFonts w:ascii="宋体" w:hAnsi="宋体" w:cs="宋体"/>
          <w:color w:val="auto"/>
          <w:szCs w:val="21"/>
          <w:highlight w:val="none"/>
        </w:rPr>
      </w:pPr>
      <w:r>
        <w:rPr>
          <w:rFonts w:hint="eastAsia" w:ascii="宋体" w:hAnsi="宋体" w:cs="宋体"/>
          <w:color w:val="auto"/>
          <w:szCs w:val="21"/>
          <w:highlight w:val="none"/>
        </w:rPr>
        <w:t>（6）近期资产负债表：（到</w:t>
      </w:r>
      <w:r>
        <w:rPr>
          <w:rFonts w:hint="eastAsia" w:ascii="宋体" w:hAnsi="宋体" w:cs="宋体"/>
          <w:color w:val="auto"/>
          <w:szCs w:val="21"/>
          <w:highlight w:val="none"/>
          <w:u w:val="single"/>
        </w:rPr>
        <w:t>20  年12月31日</w:t>
      </w:r>
      <w:r>
        <w:rPr>
          <w:rFonts w:hint="eastAsia" w:ascii="宋体" w:hAnsi="宋体" w:cs="宋体"/>
          <w:color w:val="auto"/>
          <w:szCs w:val="21"/>
          <w:highlight w:val="none"/>
        </w:rPr>
        <w:t>）</w:t>
      </w:r>
    </w:p>
    <w:p w14:paraId="5884F485">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&lt;1&gt; 固定资产：</w:t>
      </w:r>
      <w:r>
        <w:rPr>
          <w:rFonts w:hint="eastAsia" w:ascii="宋体" w:hAnsi="宋体" w:cs="宋体"/>
          <w:color w:val="auto"/>
          <w:highlight w:val="none"/>
          <w:u w:val="single"/>
        </w:rPr>
        <w:t xml:space="preserve">                          </w:t>
      </w:r>
    </w:p>
    <w:p w14:paraId="76C65E87">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&lt;2&gt; 流动资金：</w:t>
      </w:r>
      <w:r>
        <w:rPr>
          <w:rFonts w:hint="eastAsia" w:ascii="宋体" w:hAnsi="宋体" w:cs="宋体"/>
          <w:color w:val="auto"/>
          <w:highlight w:val="none"/>
          <w:u w:val="single"/>
        </w:rPr>
        <w:t xml:space="preserve">                          </w:t>
      </w:r>
    </w:p>
    <w:p w14:paraId="4038E654">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&lt;3&gt; 长期负债：</w:t>
      </w:r>
      <w:r>
        <w:rPr>
          <w:rFonts w:hint="eastAsia" w:ascii="宋体" w:hAnsi="宋体" w:cs="宋体"/>
          <w:color w:val="auto"/>
          <w:highlight w:val="none"/>
          <w:u w:val="single"/>
        </w:rPr>
        <w:t xml:space="preserve">                          </w:t>
      </w:r>
    </w:p>
    <w:p w14:paraId="167BDB6E">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&lt;4&gt; 短期负债：</w:t>
      </w:r>
      <w:r>
        <w:rPr>
          <w:rFonts w:hint="eastAsia" w:ascii="宋体" w:hAnsi="宋体" w:cs="宋体"/>
          <w:color w:val="auto"/>
          <w:highlight w:val="none"/>
          <w:u w:val="single"/>
        </w:rPr>
        <w:t xml:space="preserve">                          </w:t>
      </w:r>
    </w:p>
    <w:p w14:paraId="26BE7A64">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2、近三年同类投标货物和服务的主要销售业绩（无有效联系人、联系方式和合同复印件的视为未填报本项目）：</w:t>
      </w:r>
    </w:p>
    <w:tbl>
      <w:tblPr>
        <w:tblStyle w:val="26"/>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79"/>
        <w:gridCol w:w="4251"/>
      </w:tblGrid>
      <w:tr w14:paraId="611A85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979" w:type="dxa"/>
            <w:vAlign w:val="center"/>
          </w:tcPr>
          <w:p w14:paraId="70F0C4F0">
            <w:pPr>
              <w:pageBreakBefore w:val="0"/>
              <w:kinsoku/>
              <w:wordWrap/>
              <w:overflowPunct/>
              <w:topLinePunct w:val="0"/>
              <w:bidi w:val="0"/>
              <w:spacing w:line="360" w:lineRule="auto"/>
              <w:ind w:left="0" w:leftChars="0" w:right="0" w:rightChars="0"/>
              <w:jc w:val="center"/>
              <w:rPr>
                <w:rFonts w:ascii="宋体" w:hAnsi="宋体" w:cs="宋体"/>
                <w:color w:val="auto"/>
                <w:highlight w:val="none"/>
                <w:u w:val="single"/>
              </w:rPr>
            </w:pPr>
            <w:r>
              <w:rPr>
                <w:rFonts w:hint="eastAsia" w:ascii="宋体" w:hAnsi="宋体" w:cs="宋体"/>
                <w:color w:val="auto"/>
                <w:highlight w:val="none"/>
              </w:rPr>
              <w:t>甲方名称、联系人、联系方式</w:t>
            </w:r>
          </w:p>
        </w:tc>
        <w:tc>
          <w:tcPr>
            <w:tcW w:w="4251" w:type="dxa"/>
            <w:vAlign w:val="center"/>
          </w:tcPr>
          <w:p w14:paraId="75EDF906">
            <w:pPr>
              <w:pageBreakBefore w:val="0"/>
              <w:kinsoku/>
              <w:wordWrap/>
              <w:overflowPunct/>
              <w:topLinePunct w:val="0"/>
              <w:bidi w:val="0"/>
              <w:spacing w:line="360" w:lineRule="auto"/>
              <w:ind w:left="0" w:leftChars="0" w:right="0" w:rightChars="0"/>
              <w:jc w:val="center"/>
              <w:rPr>
                <w:rFonts w:ascii="宋体" w:hAnsi="宋体" w:cs="宋体"/>
                <w:color w:val="auto"/>
                <w:highlight w:val="none"/>
                <w:u w:val="single"/>
              </w:rPr>
            </w:pPr>
            <w:r>
              <w:rPr>
                <w:rFonts w:hint="eastAsia" w:ascii="宋体" w:hAnsi="宋体" w:cs="宋体"/>
                <w:color w:val="auto"/>
                <w:highlight w:val="none"/>
              </w:rPr>
              <w:t>项   目   名   称</w:t>
            </w:r>
          </w:p>
        </w:tc>
      </w:tr>
      <w:tr w14:paraId="6367A4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31" w:hRule="exact"/>
          <w:jc w:val="center"/>
        </w:trPr>
        <w:tc>
          <w:tcPr>
            <w:tcW w:w="3979" w:type="dxa"/>
            <w:vAlign w:val="center"/>
          </w:tcPr>
          <w:p w14:paraId="5DFECBCD">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4251" w:type="dxa"/>
            <w:vAlign w:val="center"/>
          </w:tcPr>
          <w:p w14:paraId="0385D2D2">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r w14:paraId="3F9E3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3979" w:type="dxa"/>
            <w:vAlign w:val="center"/>
          </w:tcPr>
          <w:p w14:paraId="7560DED3">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c>
          <w:tcPr>
            <w:tcW w:w="4251" w:type="dxa"/>
            <w:vAlign w:val="center"/>
          </w:tcPr>
          <w:p w14:paraId="4EEC9E1A">
            <w:pPr>
              <w:pageBreakBefore w:val="0"/>
              <w:kinsoku/>
              <w:wordWrap/>
              <w:overflowPunct/>
              <w:topLinePunct w:val="0"/>
              <w:bidi w:val="0"/>
              <w:adjustRightInd w:val="0"/>
              <w:snapToGrid w:val="0"/>
              <w:spacing w:line="360" w:lineRule="auto"/>
              <w:ind w:left="0" w:leftChars="0" w:right="0" w:rightChars="0"/>
              <w:jc w:val="center"/>
              <w:rPr>
                <w:rFonts w:ascii="宋体" w:hAnsi="宋体" w:cs="宋体"/>
                <w:color w:val="auto"/>
                <w:highlight w:val="none"/>
              </w:rPr>
            </w:pPr>
          </w:p>
        </w:tc>
      </w:tr>
    </w:tbl>
    <w:p w14:paraId="35399044">
      <w:pPr>
        <w:pageBreakBefore w:val="0"/>
        <w:kinsoku/>
        <w:wordWrap/>
        <w:overflowPunct/>
        <w:topLinePunct w:val="0"/>
        <w:bidi w:val="0"/>
        <w:spacing w:line="360" w:lineRule="auto"/>
        <w:ind w:left="0" w:leftChars="0" w:right="0" w:rightChars="0" w:firstLine="315" w:firstLineChars="150"/>
        <w:rPr>
          <w:rFonts w:ascii="宋体" w:hAnsi="宋体" w:cs="宋体"/>
          <w:color w:val="auto"/>
          <w:kern w:val="0"/>
          <w:sz w:val="22"/>
          <w:highlight w:val="none"/>
        </w:rPr>
      </w:pPr>
      <w:r>
        <w:rPr>
          <w:rFonts w:hint="eastAsia" w:ascii="宋体" w:hAnsi="宋体" w:cs="宋体"/>
          <w:color w:val="auto"/>
          <w:highlight w:val="none"/>
        </w:rPr>
        <w:t>3、本次招标要求的其他资格文件以及供应商认为需要声明的其他情况：</w:t>
      </w:r>
      <w:r>
        <w:rPr>
          <w:rFonts w:hint="eastAsia" w:ascii="宋体" w:hAnsi="宋体" w:cs="宋体"/>
          <w:color w:val="auto"/>
          <w:highlight w:val="none"/>
          <w:u w:val="single"/>
        </w:rPr>
        <w:t xml:space="preserve">                         </w:t>
      </w:r>
    </w:p>
    <w:p w14:paraId="73B5A9F8">
      <w:pPr>
        <w:pageBreakBefore w:val="0"/>
        <w:kinsoku/>
        <w:wordWrap/>
        <w:overflowPunct/>
        <w:topLinePunct w:val="0"/>
        <w:bidi w:val="0"/>
        <w:spacing w:line="360" w:lineRule="auto"/>
        <w:ind w:left="0" w:leftChars="0" w:right="0" w:rightChars="0" w:firstLine="420" w:firstLineChars="200"/>
        <w:rPr>
          <w:rFonts w:ascii="宋体" w:hAnsi="宋体" w:cs="宋体"/>
          <w:color w:val="auto"/>
          <w:highlight w:val="none"/>
        </w:rPr>
      </w:pPr>
      <w:r>
        <w:rPr>
          <w:rFonts w:hint="eastAsia" w:ascii="宋体" w:hAnsi="宋体" w:cs="宋体"/>
          <w:color w:val="auto"/>
          <w:highlight w:val="none"/>
        </w:rPr>
        <w:t>兹证明上述声明是真实的、正确的，并提供了全部能提供的资料和数据，我们同意遵照贵方要求出示有关证明文件，如有虚假，自愿丧失中标资格，一年内退出扬州政府采购市场。</w:t>
      </w:r>
    </w:p>
    <w:p w14:paraId="475F50D6">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供应商公章：</w:t>
      </w:r>
      <w:r>
        <w:rPr>
          <w:rFonts w:hint="eastAsia" w:ascii="宋体" w:hAnsi="宋体" w:cs="宋体"/>
          <w:color w:val="auto"/>
          <w:highlight w:val="none"/>
          <w:u w:val="single"/>
        </w:rPr>
        <w:t xml:space="preserve">                         </w:t>
      </w:r>
    </w:p>
    <w:p w14:paraId="2F70EF03">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法定代表人或授权代表签字：</w:t>
      </w:r>
      <w:r>
        <w:rPr>
          <w:rFonts w:hint="eastAsia" w:ascii="宋体" w:hAnsi="宋体" w:cs="宋体"/>
          <w:color w:val="auto"/>
          <w:highlight w:val="none"/>
          <w:u w:val="single"/>
        </w:rPr>
        <w:t xml:space="preserve">                          </w:t>
      </w:r>
    </w:p>
    <w:p w14:paraId="797FD484">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日期：</w:t>
      </w:r>
      <w:r>
        <w:rPr>
          <w:rFonts w:hint="eastAsia" w:ascii="宋体" w:hAnsi="宋体" w:cs="宋体"/>
          <w:color w:val="auto"/>
          <w:highlight w:val="none"/>
          <w:u w:val="single"/>
        </w:rPr>
        <w:t xml:space="preserve">    </w:t>
      </w:r>
      <w:r>
        <w:rPr>
          <w:rFonts w:hint="eastAsia" w:ascii="宋体" w:hAnsi="宋体" w:cs="宋体"/>
          <w:color w:val="auto"/>
          <w:highlight w:val="none"/>
        </w:rPr>
        <w:t>年</w:t>
      </w:r>
      <w:r>
        <w:rPr>
          <w:rFonts w:hint="eastAsia" w:ascii="宋体" w:hAnsi="宋体" w:cs="宋体"/>
          <w:color w:val="auto"/>
          <w:highlight w:val="none"/>
          <w:u w:val="single"/>
        </w:rPr>
        <w:t xml:space="preserve">    </w:t>
      </w:r>
      <w:r>
        <w:rPr>
          <w:rFonts w:hint="eastAsia" w:ascii="宋体" w:hAnsi="宋体" w:cs="宋体"/>
          <w:color w:val="auto"/>
          <w:highlight w:val="none"/>
        </w:rPr>
        <w:t>月</w:t>
      </w:r>
      <w:r>
        <w:rPr>
          <w:rFonts w:hint="eastAsia" w:ascii="宋体" w:hAnsi="宋体" w:cs="宋体"/>
          <w:color w:val="auto"/>
          <w:highlight w:val="none"/>
          <w:u w:val="single"/>
        </w:rPr>
        <w:t xml:space="preserve">    </w:t>
      </w:r>
      <w:r>
        <w:rPr>
          <w:rFonts w:hint="eastAsia" w:ascii="宋体" w:hAnsi="宋体" w:cs="宋体"/>
          <w:color w:val="auto"/>
          <w:highlight w:val="none"/>
        </w:rPr>
        <w:t xml:space="preserve">日        </w:t>
      </w:r>
    </w:p>
    <w:p w14:paraId="50E14F35">
      <w:pPr>
        <w:pageBreakBefore w:val="0"/>
        <w:kinsoku/>
        <w:wordWrap/>
        <w:overflowPunct/>
        <w:topLinePunct w:val="0"/>
        <w:bidi w:val="0"/>
        <w:spacing w:line="360" w:lineRule="auto"/>
        <w:ind w:left="0" w:leftChars="0" w:right="0" w:rightChars="0"/>
        <w:rPr>
          <w:rFonts w:ascii="宋体" w:hAnsi="宋体" w:cs="宋体"/>
          <w:b/>
          <w:bCs/>
          <w:color w:val="auto"/>
          <w:highlight w:val="none"/>
        </w:rPr>
      </w:pPr>
      <w:r>
        <w:rPr>
          <w:rFonts w:hint="eastAsia" w:ascii="宋体" w:hAnsi="宋体" w:cs="宋体"/>
          <w:b/>
          <w:bCs/>
          <w:color w:val="auto"/>
          <w:highlight w:val="none"/>
        </w:rPr>
        <w:t>（注：资格声明为格式文件,请勿修改，否则将导致响应文件无效。）</w:t>
      </w:r>
    </w:p>
    <w:p w14:paraId="6D0F3624">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3096A18E">
      <w:pPr>
        <w:pStyle w:val="37"/>
        <w:pageBreakBefore w:val="0"/>
        <w:kinsoku/>
        <w:wordWrap/>
        <w:overflowPunct/>
        <w:topLinePunct w:val="0"/>
        <w:bidi w:val="0"/>
        <w:spacing w:line="360" w:lineRule="auto"/>
        <w:ind w:left="0" w:leftChars="0" w:right="0" w:rightChars="0" w:firstLine="0" w:firstLineChars="0"/>
        <w:rPr>
          <w:rFonts w:hint="eastAsia" w:ascii="宋体" w:hAnsi="宋体" w:cs="宋体"/>
          <w:b/>
          <w:color w:val="auto"/>
          <w:sz w:val="24"/>
          <w:szCs w:val="24"/>
          <w:highlight w:val="none"/>
        </w:rPr>
      </w:pPr>
    </w:p>
    <w:p w14:paraId="61FFF085">
      <w:pPr>
        <w:pStyle w:val="37"/>
        <w:pageBreakBefore w:val="0"/>
        <w:kinsoku/>
        <w:wordWrap/>
        <w:overflowPunct/>
        <w:topLinePunct w:val="0"/>
        <w:bidi w:val="0"/>
        <w:spacing w:line="360" w:lineRule="auto"/>
        <w:ind w:left="0" w:leftChars="0" w:right="0" w:rightChars="0" w:firstLine="0" w:firstLineChars="0"/>
        <w:rPr>
          <w:rFonts w:hint="eastAsia" w:ascii="宋体" w:hAnsi="宋体" w:cs="宋体"/>
          <w:b/>
          <w:color w:val="auto"/>
          <w:sz w:val="24"/>
          <w:szCs w:val="24"/>
          <w:highlight w:val="none"/>
        </w:rPr>
      </w:pPr>
    </w:p>
    <w:p w14:paraId="322DE0C3">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308C448">
      <w:pPr>
        <w:pStyle w:val="37"/>
        <w:pageBreakBefore w:val="0"/>
        <w:kinsoku/>
        <w:wordWrap/>
        <w:overflowPunct/>
        <w:topLinePunct w:val="0"/>
        <w:bidi w:val="0"/>
        <w:spacing w:line="360" w:lineRule="auto"/>
        <w:ind w:left="0" w:leftChars="0" w:right="0" w:rightChars="0" w:firstLine="0" w:firstLineChars="0"/>
        <w:jc w:val="center"/>
        <w:rPr>
          <w:rFonts w:ascii="宋体" w:hAnsi="宋体" w:cs="宋体"/>
          <w:b/>
          <w:color w:val="auto"/>
          <w:sz w:val="21"/>
          <w:szCs w:val="21"/>
          <w:highlight w:val="none"/>
        </w:rPr>
      </w:pPr>
      <w:r>
        <w:rPr>
          <w:rFonts w:hint="eastAsia" w:ascii="宋体" w:hAnsi="宋体" w:cs="宋体"/>
          <w:b/>
          <w:color w:val="auto"/>
          <w:sz w:val="24"/>
          <w:szCs w:val="24"/>
          <w:highlight w:val="none"/>
        </w:rPr>
        <w:t>法人授权书</w:t>
      </w:r>
    </w:p>
    <w:p w14:paraId="599F4678">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本授权书声明：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（投标人名称）授权</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（被授权人的姓名）为我方就 </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号</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项目采购活动的合法代理人，以本公司名义全权处理一切与该项目采购有关的事务。</w:t>
      </w:r>
    </w:p>
    <w:p w14:paraId="418F9FE8">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本授权书于</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年</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月</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日起生效，特此声明。</w:t>
      </w:r>
    </w:p>
    <w:p w14:paraId="57D492B9">
      <w:pPr>
        <w:pStyle w:val="37"/>
        <w:pageBreakBefore w:val="0"/>
        <w:kinsoku/>
        <w:wordWrap/>
        <w:overflowPunct/>
        <w:topLinePunct w:val="0"/>
        <w:bidi w:val="0"/>
        <w:spacing w:line="360" w:lineRule="auto"/>
        <w:ind w:left="0" w:leftChars="0" w:right="0" w:rightChars="0" w:firstLine="0" w:firstLineChars="0"/>
        <w:rPr>
          <w:rFonts w:ascii="宋体" w:hAnsi="宋体" w:cs="宋体"/>
          <w:color w:val="auto"/>
          <w:sz w:val="21"/>
          <w:szCs w:val="21"/>
          <w:highlight w:val="none"/>
        </w:rPr>
      </w:pPr>
      <w:r>
        <w:rPr>
          <w:rFonts w:hint="eastAsia" w:ascii="宋体" w:hAnsi="宋体" w:cs="宋体"/>
          <w:color w:val="auto"/>
          <w:sz w:val="21"/>
          <w:szCs w:val="21"/>
          <w:highlight w:val="none"/>
        </w:rPr>
        <w:t xml:space="preserve">    </w:t>
      </w:r>
    </w:p>
    <w:p w14:paraId="5281BFAC">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被授权人签字：</w:t>
      </w:r>
      <w:r>
        <w:rPr>
          <w:rFonts w:hint="eastAsia" w:ascii="宋体" w:hAnsi="宋体" w:cs="宋体"/>
          <w:color w:val="auto"/>
          <w:sz w:val="21"/>
          <w:szCs w:val="21"/>
          <w:highlight w:val="none"/>
          <w:u w:val="single"/>
        </w:rPr>
        <w:t xml:space="preserve">                                </w:t>
      </w:r>
      <w:r>
        <w:rPr>
          <w:rFonts w:hint="eastAsia" w:ascii="宋体" w:hAnsi="宋体" w:cs="宋体"/>
          <w:color w:val="auto"/>
          <w:sz w:val="21"/>
          <w:szCs w:val="21"/>
          <w:highlight w:val="none"/>
        </w:rPr>
        <w:t xml:space="preserve"> </w:t>
      </w:r>
    </w:p>
    <w:p w14:paraId="091070E4">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联系电话（手机）：</w:t>
      </w:r>
      <w:r>
        <w:rPr>
          <w:rFonts w:hint="eastAsia" w:ascii="宋体" w:hAnsi="宋体" w:cs="宋体"/>
          <w:color w:val="auto"/>
          <w:sz w:val="21"/>
          <w:szCs w:val="21"/>
          <w:highlight w:val="none"/>
          <w:u w:val="single"/>
        </w:rPr>
        <w:t xml:space="preserve">                            </w:t>
      </w:r>
    </w:p>
    <w:p w14:paraId="451BCD7E">
      <w:pPr>
        <w:pStyle w:val="37"/>
        <w:pageBreakBefore w:val="0"/>
        <w:kinsoku/>
        <w:wordWrap/>
        <w:overflowPunct/>
        <w:topLinePunct w:val="0"/>
        <w:bidi w:val="0"/>
        <w:spacing w:line="360" w:lineRule="auto"/>
        <w:ind w:left="0" w:leftChars="0" w:right="0" w:rightChars="0"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单位名称：</w:t>
      </w:r>
      <w:r>
        <w:rPr>
          <w:rFonts w:hint="eastAsia" w:ascii="宋体" w:hAnsi="宋体" w:cs="宋体"/>
          <w:color w:val="auto"/>
          <w:sz w:val="21"/>
          <w:szCs w:val="21"/>
          <w:highlight w:val="none"/>
          <w:u w:val="single"/>
        </w:rPr>
        <w:t xml:space="preserve">                                    </w:t>
      </w:r>
    </w:p>
    <w:p w14:paraId="66E70D7B">
      <w:pPr>
        <w:pStyle w:val="37"/>
        <w:pageBreakBefore w:val="0"/>
        <w:kinsoku/>
        <w:wordWrap/>
        <w:overflowPunct/>
        <w:topLinePunct w:val="0"/>
        <w:bidi w:val="0"/>
        <w:spacing w:line="360" w:lineRule="auto"/>
        <w:ind w:left="0" w:leftChars="0" w:right="0" w:rightChars="0" w:firstLine="0" w:firstLineChars="0"/>
        <w:rPr>
          <w:rFonts w:ascii="宋体" w:hAnsi="宋体" w:cs="宋体"/>
          <w:color w:val="auto"/>
          <w:sz w:val="21"/>
          <w:szCs w:val="21"/>
          <w:highlight w:val="none"/>
          <w:u w:val="single"/>
        </w:rPr>
      </w:pPr>
      <w:r>
        <w:rPr>
          <w:rFonts w:hint="eastAsia" w:ascii="宋体" w:hAnsi="宋体" w:cs="宋体"/>
          <w:color w:val="auto"/>
          <w:sz w:val="21"/>
          <w:szCs w:val="21"/>
          <w:highlight w:val="none"/>
        </w:rPr>
        <w:t xml:space="preserve">    授权单位盖章：</w:t>
      </w:r>
      <w:r>
        <w:rPr>
          <w:rFonts w:hint="eastAsia" w:ascii="宋体" w:hAnsi="宋体" w:cs="宋体"/>
          <w:color w:val="auto"/>
          <w:sz w:val="21"/>
          <w:szCs w:val="21"/>
          <w:highlight w:val="none"/>
          <w:u w:val="single"/>
        </w:rPr>
        <w:t xml:space="preserve">                                </w:t>
      </w:r>
    </w:p>
    <w:p w14:paraId="44E20540">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u w:val="single"/>
        </w:rPr>
      </w:pPr>
      <w:r>
        <w:rPr>
          <w:rFonts w:hint="eastAsia" w:ascii="宋体" w:hAnsi="宋体" w:cs="宋体"/>
          <w:color w:val="auto"/>
          <w:sz w:val="21"/>
          <w:szCs w:val="21"/>
          <w:highlight w:val="none"/>
        </w:rPr>
        <w:t>地址：</w:t>
      </w:r>
      <w:r>
        <w:rPr>
          <w:rFonts w:hint="eastAsia" w:ascii="宋体" w:hAnsi="宋体" w:cs="宋体"/>
          <w:color w:val="auto"/>
          <w:sz w:val="21"/>
          <w:szCs w:val="21"/>
          <w:highlight w:val="none"/>
          <w:u w:val="single"/>
        </w:rPr>
        <w:t xml:space="preserve">                                        </w:t>
      </w:r>
    </w:p>
    <w:p w14:paraId="4689157A">
      <w:pPr>
        <w:pStyle w:val="37"/>
        <w:pageBreakBefore w:val="0"/>
        <w:kinsoku/>
        <w:wordWrap/>
        <w:overflowPunct/>
        <w:topLinePunct w:val="0"/>
        <w:bidi w:val="0"/>
        <w:spacing w:line="360" w:lineRule="auto"/>
        <w:ind w:left="0" w:leftChars="0" w:right="0" w:rightChars="0" w:firstLine="420"/>
        <w:rPr>
          <w:rFonts w:ascii="宋体" w:hAnsi="宋体" w:cs="宋体"/>
          <w:color w:val="auto"/>
          <w:sz w:val="21"/>
          <w:szCs w:val="21"/>
          <w:highlight w:val="none"/>
        </w:rPr>
      </w:pPr>
      <w:r>
        <w:rPr>
          <w:rFonts w:hint="eastAsia" w:ascii="宋体" w:hAnsi="宋体" w:cs="宋体"/>
          <w:color w:val="auto"/>
          <w:sz w:val="21"/>
          <w:szCs w:val="21"/>
          <w:highlight w:val="none"/>
        </w:rPr>
        <w:t>日期：</w:t>
      </w:r>
      <w:r>
        <w:rPr>
          <w:rFonts w:hint="eastAsia" w:ascii="宋体" w:hAnsi="宋体" w:cs="宋体"/>
          <w:color w:val="auto"/>
          <w:sz w:val="21"/>
          <w:szCs w:val="21"/>
          <w:highlight w:val="none"/>
          <w:u w:val="single"/>
        </w:rPr>
        <w:t xml:space="preserve">                                        </w:t>
      </w:r>
    </w:p>
    <w:p w14:paraId="0BBA8679">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4814B674">
      <w:pPr>
        <w:pageBreakBefore w:val="0"/>
        <w:kinsoku/>
        <w:wordWrap/>
        <w:overflowPunct/>
        <w:topLinePunct w:val="0"/>
        <w:bidi w:val="0"/>
        <w:spacing w:line="360" w:lineRule="auto"/>
        <w:ind w:left="0" w:leftChars="0" w:right="0" w:rightChars="0" w:firstLine="420" w:firstLineChars="200"/>
        <w:rPr>
          <w:rFonts w:ascii="宋体" w:hAnsi="宋体" w:cs="宋体"/>
          <w:bCs/>
          <w:color w:val="auto"/>
          <w:szCs w:val="21"/>
          <w:highlight w:val="none"/>
        </w:rPr>
      </w:pPr>
      <w:r>
        <w:rPr>
          <w:rFonts w:hint="eastAsia" w:ascii="宋体" w:hAnsi="宋体" w:cs="宋体"/>
          <w:bCs/>
          <w:color w:val="auto"/>
          <w:szCs w:val="21"/>
          <w:highlight w:val="none"/>
        </w:rPr>
        <w:t>被授权人身份证复印件：</w:t>
      </w:r>
    </w:p>
    <w:p w14:paraId="3416CFC0">
      <w:pPr>
        <w:pageBreakBefore w:val="0"/>
        <w:kinsoku/>
        <w:wordWrap/>
        <w:overflowPunct/>
        <w:topLinePunct w:val="0"/>
        <w:bidi w:val="0"/>
        <w:spacing w:line="360" w:lineRule="auto"/>
        <w:ind w:left="0" w:leftChars="0" w:right="0" w:rightChars="0" w:firstLine="480" w:firstLineChars="200"/>
        <w:rPr>
          <w:rFonts w:ascii="宋体" w:hAnsi="宋体" w:cs="宋体"/>
          <w:bCs/>
          <w:color w:val="auto"/>
          <w:sz w:val="24"/>
          <w:highlight w:val="none"/>
        </w:rPr>
      </w:pPr>
    </w:p>
    <w:p w14:paraId="15512971">
      <w:pPr>
        <w:pageBreakBefore w:val="0"/>
        <w:kinsoku/>
        <w:wordWrap/>
        <w:overflowPunct/>
        <w:topLinePunct w:val="0"/>
        <w:bidi w:val="0"/>
        <w:spacing w:line="360" w:lineRule="auto"/>
        <w:ind w:left="0" w:leftChars="0" w:right="0" w:rightChars="0" w:firstLine="480" w:firstLineChars="200"/>
        <w:rPr>
          <w:rFonts w:ascii="宋体" w:hAnsi="宋体" w:cs="宋体"/>
          <w:bCs/>
          <w:color w:val="auto"/>
          <w:sz w:val="24"/>
          <w:highlight w:val="none"/>
        </w:rPr>
      </w:pPr>
    </w:p>
    <w:p w14:paraId="6344C5DD">
      <w:pPr>
        <w:pageBreakBefore w:val="0"/>
        <w:kinsoku/>
        <w:wordWrap/>
        <w:overflowPunct/>
        <w:topLinePunct w:val="0"/>
        <w:bidi w:val="0"/>
        <w:spacing w:line="360" w:lineRule="auto"/>
        <w:ind w:left="0" w:leftChars="0" w:right="0" w:rightChars="0" w:firstLine="480" w:firstLineChars="200"/>
        <w:rPr>
          <w:rFonts w:ascii="宋体" w:hAnsi="宋体" w:cs="宋体"/>
          <w:bCs/>
          <w:color w:val="auto"/>
          <w:sz w:val="24"/>
          <w:highlight w:val="none"/>
        </w:rPr>
      </w:pPr>
    </w:p>
    <w:p w14:paraId="2BB0C677">
      <w:pPr>
        <w:pageBreakBefore w:val="0"/>
        <w:kinsoku/>
        <w:wordWrap/>
        <w:overflowPunct/>
        <w:topLinePunct w:val="0"/>
        <w:bidi w:val="0"/>
        <w:spacing w:line="360" w:lineRule="auto"/>
        <w:ind w:left="0" w:leftChars="0" w:right="0" w:rightChars="0" w:firstLine="420" w:firstLineChars="200"/>
        <w:rPr>
          <w:rFonts w:ascii="宋体" w:hAnsi="宋体" w:cs="宋体"/>
          <w:bCs/>
          <w:color w:val="auto"/>
          <w:szCs w:val="21"/>
          <w:highlight w:val="none"/>
        </w:rPr>
      </w:pPr>
      <w:r>
        <w:rPr>
          <w:rFonts w:hint="eastAsia" w:ascii="宋体" w:hAnsi="宋体" w:cs="宋体"/>
          <w:bCs/>
          <w:color w:val="auto"/>
          <w:szCs w:val="21"/>
          <w:highlight w:val="none"/>
        </w:rPr>
        <w:t>法人身份证复印件：</w:t>
      </w:r>
    </w:p>
    <w:p w14:paraId="0FEF31C6">
      <w:pPr>
        <w:pageBreakBefore w:val="0"/>
        <w:kinsoku/>
        <w:wordWrap/>
        <w:overflowPunct/>
        <w:topLinePunct w:val="0"/>
        <w:bidi w:val="0"/>
        <w:spacing w:line="360" w:lineRule="auto"/>
        <w:ind w:left="0" w:leftChars="0" w:right="0" w:rightChars="0" w:firstLine="480" w:firstLineChars="200"/>
        <w:rPr>
          <w:rFonts w:ascii="宋体" w:hAnsi="宋体" w:cs="宋体"/>
          <w:bCs/>
          <w:color w:val="auto"/>
          <w:sz w:val="24"/>
          <w:highlight w:val="none"/>
        </w:rPr>
      </w:pPr>
    </w:p>
    <w:p w14:paraId="48E75752">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49E42057">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137CB65A">
      <w:pPr>
        <w:pageBreakBefore w:val="0"/>
        <w:kinsoku/>
        <w:wordWrap/>
        <w:overflowPunct/>
        <w:topLinePunct w:val="0"/>
        <w:bidi w:val="0"/>
        <w:spacing w:line="360" w:lineRule="auto"/>
        <w:ind w:left="0" w:leftChars="0" w:right="0" w:rightChars="0" w:firstLine="600" w:firstLineChars="250"/>
        <w:rPr>
          <w:rFonts w:ascii="宋体" w:hAnsi="宋体" w:cs="宋体"/>
          <w:bCs/>
          <w:color w:val="auto"/>
          <w:sz w:val="24"/>
          <w:highlight w:val="none"/>
        </w:rPr>
      </w:pPr>
    </w:p>
    <w:p w14:paraId="57556D1E">
      <w:pPr>
        <w:pStyle w:val="14"/>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1768E104">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5AC7747C">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04FE5615">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4A8074AF">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24D44913">
      <w:pPr>
        <w:pStyle w:val="25"/>
        <w:pageBreakBefore w:val="0"/>
        <w:kinsoku/>
        <w:wordWrap/>
        <w:overflowPunct/>
        <w:topLinePunct w:val="0"/>
        <w:bidi w:val="0"/>
        <w:spacing w:after="0" w:line="360" w:lineRule="auto"/>
        <w:ind w:left="0" w:leftChars="0" w:right="0" w:rightChars="0"/>
        <w:rPr>
          <w:rFonts w:hint="eastAsia"/>
          <w:color w:val="auto"/>
          <w:highlight w:val="none"/>
        </w:rPr>
      </w:pPr>
    </w:p>
    <w:p w14:paraId="7AF9C01F">
      <w:pPr>
        <w:pageBreakBefore w:val="0"/>
        <w:kinsoku/>
        <w:wordWrap/>
        <w:overflowPunct/>
        <w:topLinePunct w:val="0"/>
        <w:bidi w:val="0"/>
        <w:spacing w:line="360" w:lineRule="auto"/>
        <w:ind w:left="0" w:leftChars="0" w:right="0" w:rightChars="0"/>
        <w:rPr>
          <w:rFonts w:hint="eastAsia" w:ascii="宋体" w:hAnsi="宋体" w:cs="宋体"/>
          <w:b/>
          <w:color w:val="auto"/>
          <w:szCs w:val="21"/>
          <w:highlight w:val="none"/>
        </w:rPr>
      </w:pPr>
    </w:p>
    <w:p w14:paraId="62ECAFDA">
      <w:pPr>
        <w:pageBreakBefore w:val="0"/>
        <w:kinsoku/>
        <w:wordWrap/>
        <w:overflowPunct/>
        <w:topLinePunct w:val="0"/>
        <w:bidi w:val="0"/>
        <w:spacing w:line="360" w:lineRule="auto"/>
        <w:ind w:left="0" w:leftChars="0" w:right="0" w:rightChars="0"/>
        <w:jc w:val="center"/>
        <w:rPr>
          <w:rFonts w:hint="eastAsia" w:ascii="宋体" w:hAnsi="宋体" w:cs="宋体"/>
          <w:b/>
          <w:color w:val="auto"/>
          <w:szCs w:val="21"/>
          <w:highlight w:val="none"/>
        </w:rPr>
      </w:pPr>
    </w:p>
    <w:p w14:paraId="254B2771">
      <w:pPr>
        <w:pageBreakBefore w:val="0"/>
        <w:kinsoku/>
        <w:wordWrap/>
        <w:overflowPunct/>
        <w:topLinePunct w:val="0"/>
        <w:bidi w:val="0"/>
        <w:spacing w:line="360" w:lineRule="auto"/>
        <w:ind w:left="0" w:leftChars="0" w:right="0" w:rightChars="0"/>
        <w:jc w:val="center"/>
        <w:rPr>
          <w:rFonts w:ascii="宋体" w:hAnsi="宋体" w:cs="宋体"/>
          <w:b/>
          <w:bCs/>
          <w:color w:val="auto"/>
          <w:szCs w:val="21"/>
          <w:highlight w:val="none"/>
        </w:rPr>
      </w:pPr>
      <w:r>
        <w:rPr>
          <w:rFonts w:hint="eastAsia" w:ascii="宋体" w:hAnsi="宋体" w:cs="宋体"/>
          <w:b/>
          <w:color w:val="auto"/>
          <w:szCs w:val="21"/>
          <w:highlight w:val="none"/>
        </w:rPr>
        <w:t>参加本次采购活动前 3 年内在经营活动中没有重大违法记</w:t>
      </w:r>
      <w:r>
        <w:rPr>
          <w:rFonts w:hint="eastAsia" w:ascii="宋体" w:hAnsi="宋体" w:cs="宋体"/>
          <w:b/>
          <w:bCs/>
          <w:color w:val="auto"/>
          <w:szCs w:val="21"/>
          <w:highlight w:val="none"/>
        </w:rPr>
        <w:t>录的书面声明</w:t>
      </w:r>
    </w:p>
    <w:p w14:paraId="7924D3AA">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20214CBD">
      <w:pPr>
        <w:pageBreakBefore w:val="0"/>
        <w:kinsoku/>
        <w:wordWrap/>
        <w:overflowPunct/>
        <w:topLinePunct w:val="0"/>
        <w:bidi w:val="0"/>
        <w:spacing w:line="360" w:lineRule="auto"/>
        <w:ind w:left="0" w:leftChars="0" w:right="0" w:rightChars="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声  明</w:t>
      </w:r>
    </w:p>
    <w:p w14:paraId="31B94519">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
          <w:bCs/>
          <w:color w:val="auto"/>
          <w:szCs w:val="21"/>
          <w:highlight w:val="none"/>
        </w:rPr>
        <w:t xml:space="preserve">    </w:t>
      </w:r>
      <w:r>
        <w:rPr>
          <w:rFonts w:hint="eastAsia" w:ascii="宋体" w:hAnsi="宋体" w:cs="宋体"/>
          <w:bCs/>
          <w:color w:val="auto"/>
          <w:szCs w:val="21"/>
          <w:highlight w:val="none"/>
        </w:rPr>
        <w:t>我公司郑重声明：参加本次采购活动前 3 年内，我公司在经营活动中没有因违法经营受到刑事处罚或者责令停产停业、吊销许可证或者执照、较大数额罚款等行政处罚。</w:t>
      </w:r>
    </w:p>
    <w:p w14:paraId="1E3F5721">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                               </w:t>
      </w:r>
    </w:p>
    <w:p w14:paraId="6B3C9FA0">
      <w:pPr>
        <w:pageBreakBefore w:val="0"/>
        <w:kinsoku/>
        <w:wordWrap/>
        <w:overflowPunct/>
        <w:topLinePunct w:val="0"/>
        <w:bidi w:val="0"/>
        <w:spacing w:line="360" w:lineRule="auto"/>
        <w:ind w:left="0" w:leftChars="0" w:right="0" w:rightChars="0" w:firstLine="3360" w:firstLineChars="1600"/>
        <w:rPr>
          <w:rFonts w:ascii="宋体" w:hAnsi="宋体" w:cs="宋体"/>
          <w:bCs/>
          <w:color w:val="auto"/>
          <w:szCs w:val="21"/>
          <w:highlight w:val="none"/>
          <w:u w:val="single"/>
        </w:rPr>
      </w:pPr>
      <w:r>
        <w:rPr>
          <w:rFonts w:hint="eastAsia" w:ascii="宋体" w:hAnsi="宋体" w:cs="宋体"/>
          <w:bCs/>
          <w:color w:val="auto"/>
          <w:szCs w:val="21"/>
          <w:highlight w:val="none"/>
        </w:rPr>
        <w:t>供应商名称（公章）：</w:t>
      </w:r>
      <w:r>
        <w:rPr>
          <w:rFonts w:hint="eastAsia" w:ascii="宋体" w:hAnsi="宋体" w:cs="宋体"/>
          <w:bCs/>
          <w:color w:val="auto"/>
          <w:szCs w:val="21"/>
          <w:highlight w:val="none"/>
          <w:u w:val="single"/>
        </w:rPr>
        <w:t xml:space="preserve">                            </w:t>
      </w:r>
    </w:p>
    <w:p w14:paraId="16C21A22">
      <w:pPr>
        <w:pageBreakBefore w:val="0"/>
        <w:kinsoku/>
        <w:wordWrap/>
        <w:overflowPunct/>
        <w:topLinePunct w:val="0"/>
        <w:bidi w:val="0"/>
        <w:spacing w:line="360" w:lineRule="auto"/>
        <w:ind w:left="0" w:leftChars="0" w:right="0" w:rightChars="0"/>
        <w:rPr>
          <w:rFonts w:ascii="宋体" w:hAnsi="宋体" w:cs="宋体"/>
          <w:bCs/>
          <w:color w:val="auto"/>
          <w:szCs w:val="21"/>
          <w:highlight w:val="none"/>
          <w:u w:val="single"/>
        </w:rPr>
      </w:pPr>
      <w:r>
        <w:rPr>
          <w:rFonts w:hint="eastAsia" w:ascii="宋体" w:hAnsi="宋体" w:cs="宋体"/>
          <w:bCs/>
          <w:color w:val="auto"/>
          <w:szCs w:val="21"/>
          <w:highlight w:val="none"/>
        </w:rPr>
        <w:t xml:space="preserve">                               法定代表人或授权代表签字：</w:t>
      </w:r>
      <w:r>
        <w:rPr>
          <w:rFonts w:hint="eastAsia" w:ascii="宋体" w:hAnsi="宋体" w:cs="宋体"/>
          <w:bCs/>
          <w:color w:val="auto"/>
          <w:szCs w:val="21"/>
          <w:highlight w:val="none"/>
          <w:u w:val="single"/>
        </w:rPr>
        <w:t xml:space="preserve">                       </w:t>
      </w:r>
    </w:p>
    <w:p w14:paraId="053E153B">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                                日期：</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年</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月</w:t>
      </w:r>
      <w:r>
        <w:rPr>
          <w:rFonts w:hint="eastAsia" w:ascii="宋体" w:hAnsi="宋体" w:cs="宋体"/>
          <w:bCs/>
          <w:color w:val="auto"/>
          <w:szCs w:val="21"/>
          <w:highlight w:val="none"/>
          <w:u w:val="single"/>
        </w:rPr>
        <w:t xml:space="preserve">    </w:t>
      </w:r>
      <w:r>
        <w:rPr>
          <w:rFonts w:hint="eastAsia" w:ascii="宋体" w:hAnsi="宋体" w:cs="宋体"/>
          <w:bCs/>
          <w:color w:val="auto"/>
          <w:szCs w:val="21"/>
          <w:highlight w:val="none"/>
        </w:rPr>
        <w:t>日</w:t>
      </w:r>
    </w:p>
    <w:p w14:paraId="008392B3">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57FD2E3B">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1481AFF6">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76E81DD1">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42C98EC3">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1E84214C">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6B08BAF9">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1A184ABE">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3EA68031">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4C524B04">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27A9536D">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093820E8">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21704A80">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53D74D25">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20D308CB">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11D62D70">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6B982C70">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73CAEA3A">
      <w:pPr>
        <w:pageBreakBefore w:val="0"/>
        <w:kinsoku/>
        <w:wordWrap/>
        <w:overflowPunct/>
        <w:topLinePunct w:val="0"/>
        <w:bidi w:val="0"/>
        <w:spacing w:line="360" w:lineRule="auto"/>
        <w:ind w:left="0" w:leftChars="0" w:right="0" w:rightChars="0"/>
        <w:rPr>
          <w:rFonts w:ascii="宋体" w:hAnsi="宋体" w:cs="宋体"/>
          <w:bCs/>
          <w:color w:val="auto"/>
          <w:sz w:val="24"/>
          <w:highlight w:val="none"/>
        </w:rPr>
      </w:pPr>
    </w:p>
    <w:p w14:paraId="7AE661DF">
      <w:pPr>
        <w:pStyle w:val="25"/>
        <w:pageBreakBefore w:val="0"/>
        <w:kinsoku/>
        <w:wordWrap/>
        <w:overflowPunct/>
        <w:topLinePunct w:val="0"/>
        <w:bidi w:val="0"/>
        <w:spacing w:after="0" w:line="360" w:lineRule="auto"/>
        <w:ind w:left="0" w:leftChars="0" w:right="0" w:rightChars="0"/>
        <w:rPr>
          <w:color w:val="auto"/>
          <w:highlight w:val="none"/>
        </w:rPr>
      </w:pPr>
    </w:p>
    <w:p w14:paraId="792BFE2A">
      <w:pPr>
        <w:pStyle w:val="25"/>
        <w:pageBreakBefore w:val="0"/>
        <w:kinsoku/>
        <w:wordWrap/>
        <w:overflowPunct/>
        <w:topLinePunct w:val="0"/>
        <w:bidi w:val="0"/>
        <w:spacing w:after="0" w:line="360" w:lineRule="auto"/>
        <w:ind w:left="0" w:leftChars="0" w:right="0" w:rightChars="0"/>
        <w:rPr>
          <w:rFonts w:hint="eastAsia"/>
          <w:color w:val="auto"/>
          <w:highlight w:val="none"/>
        </w:rPr>
      </w:pPr>
    </w:p>
    <w:p w14:paraId="5175A5C6">
      <w:pPr>
        <w:pageBreakBefore w:val="0"/>
        <w:kinsoku/>
        <w:wordWrap/>
        <w:overflowPunct/>
        <w:topLinePunct w:val="0"/>
        <w:bidi w:val="0"/>
        <w:spacing w:line="360" w:lineRule="auto"/>
        <w:ind w:left="0" w:leftChars="0" w:right="0" w:rightChars="0"/>
        <w:jc w:val="center"/>
        <w:rPr>
          <w:rFonts w:ascii="宋体" w:hAnsi="宋体" w:cs="宋体"/>
          <w:b/>
          <w:bCs/>
          <w:color w:val="auto"/>
          <w:sz w:val="24"/>
          <w:szCs w:val="24"/>
          <w:highlight w:val="none"/>
        </w:rPr>
      </w:pPr>
      <w:r>
        <w:rPr>
          <w:rFonts w:hint="eastAsia" w:ascii="宋体" w:hAnsi="宋体" w:cs="宋体"/>
          <w:b/>
          <w:bCs/>
          <w:color w:val="auto"/>
          <w:sz w:val="24"/>
          <w:szCs w:val="24"/>
          <w:highlight w:val="none"/>
        </w:rPr>
        <w:t>供应商信用承诺书</w:t>
      </w:r>
    </w:p>
    <w:p w14:paraId="2249C8C1">
      <w:pPr>
        <w:pageBreakBefore w:val="0"/>
        <w:kinsoku/>
        <w:wordWrap/>
        <w:overflowPunct/>
        <w:topLinePunct w:val="0"/>
        <w:bidi w:val="0"/>
        <w:spacing w:line="360" w:lineRule="auto"/>
        <w:ind w:left="0" w:leftChars="0" w:right="0" w:rightChars="0"/>
        <w:rPr>
          <w:rFonts w:ascii="宋体" w:hAnsi="宋体" w:cs="宋体"/>
          <w:color w:val="auto"/>
          <w:sz w:val="24"/>
          <w:szCs w:val="24"/>
          <w:highlight w:val="none"/>
        </w:rPr>
      </w:pPr>
    </w:p>
    <w:p w14:paraId="1C7801B2">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承诺主体名称：</w:t>
      </w:r>
    </w:p>
    <w:p w14:paraId="38808753">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统一社会信用代码：</w:t>
      </w:r>
    </w:p>
    <w:p w14:paraId="1293A44D">
      <w:pPr>
        <w:pageBreakBefore w:val="0"/>
        <w:kinsoku/>
        <w:wordWrap/>
        <w:overflowPunct/>
        <w:topLinePunct w:val="0"/>
        <w:bidi w:val="0"/>
        <w:spacing w:line="360" w:lineRule="auto"/>
        <w:ind w:left="0" w:leftChars="0" w:right="0" w:rightChars="0" w:firstLine="420" w:firstLineChars="200"/>
        <w:rPr>
          <w:rFonts w:hint="eastAsia" w:ascii="宋体" w:hAnsi="宋体" w:eastAsia="宋体" w:cs="宋体"/>
          <w:b/>
          <w:bCs/>
          <w:color w:val="auto"/>
          <w:szCs w:val="21"/>
          <w:highlight w:val="none"/>
          <w:u w:val="single"/>
          <w:lang w:eastAsia="zh-CN"/>
        </w:rPr>
      </w:pPr>
      <w:r>
        <w:rPr>
          <w:rFonts w:hint="eastAsia" w:ascii="宋体" w:hAnsi="宋体" w:cs="宋体"/>
          <w:color w:val="auto"/>
          <w:szCs w:val="21"/>
          <w:highlight w:val="none"/>
        </w:rPr>
        <w:t>为维护公平竞争、规范有序的市场秩序，营造诚实守信的信用环境，共同推进社会信用体系建设完善，树立企业诚信守法形象，本企业对</w:t>
      </w:r>
      <w:r>
        <w:rPr>
          <w:rFonts w:hint="eastAsia" w:ascii="宋体" w:hAnsi="宋体" w:cs="宋体"/>
          <w:color w:val="auto"/>
          <w:szCs w:val="21"/>
          <w:highlight w:val="none"/>
          <w:u w:val="single"/>
          <w:lang w:eastAsia="zh-CN"/>
        </w:rPr>
        <w:t>西区初中校新建工程“多测合一”服务</w:t>
      </w:r>
      <w:r>
        <w:rPr>
          <w:rFonts w:hint="eastAsia" w:ascii="宋体" w:hAnsi="宋体" w:cs="宋体"/>
          <w:color w:val="auto"/>
          <w:szCs w:val="21"/>
          <w:highlight w:val="none"/>
        </w:rPr>
        <w:t>采购活动郑重承诺如下</w:t>
      </w:r>
      <w:r>
        <w:rPr>
          <w:rFonts w:hint="eastAsia" w:ascii="宋体" w:hAnsi="宋体" w:cs="宋体"/>
          <w:color w:val="auto"/>
          <w:szCs w:val="21"/>
          <w:highlight w:val="none"/>
          <w:lang w:eastAsia="zh-CN"/>
        </w:rPr>
        <w:t>：</w:t>
      </w:r>
    </w:p>
    <w:p w14:paraId="4E0484A4">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一、对提供给注册登记部门、行业管理部门、司法部门、行业组织以及在采购活动中提交的所有资料的合法性、真实性、准确性和有效性负责；</w:t>
      </w:r>
    </w:p>
    <w:p w14:paraId="60ED1FE9">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二、严格按照国家法律、法规和规章开展采购活动，全面履行应尽的责任和义务，全面做到履约守信，具备《中华人民共和国政府采购法》第二十二条第一款规定的条件;</w:t>
      </w:r>
    </w:p>
    <w:p w14:paraId="3C48881A">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三、严格依法开展生产经营活动，主动接受行业监管，自愿接受依法开展的日常检查；违法失信经营后将自愿接受约束和惩戒，并依法承担相应责任；</w:t>
      </w:r>
    </w:p>
    <w:p w14:paraId="672B9A45">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四、自觉接受行政管理部门、行业组织、社会公众、新闻舆论的监督；</w:t>
      </w:r>
    </w:p>
    <w:p w14:paraId="7F0D5578">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五、自觉做到自我约束、自我管理，不制假售假、商标侵权、虚假宣传、违约毁约、恶意逃债、偷税漏税、垄断和不正当竞争，维护经营者、消费者的合法权益；</w:t>
      </w:r>
    </w:p>
    <w:p w14:paraId="598EE636">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六、提出采购质疑和投诉坚持依法依规、诚实信用原则，在全国范围12个月内没有三次以上查无实据的采购投诉；</w:t>
      </w:r>
    </w:p>
    <w:p w14:paraId="1A8F8D85">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七、严格遵守信用信息公示相关规定，向社会公示信用信息；</w:t>
      </w:r>
    </w:p>
    <w:p w14:paraId="16D38A4D">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八、在“信用中国”和“中国政府采购网”网站中无违法违规、较重或严重失信记录；</w:t>
      </w:r>
    </w:p>
    <w:p w14:paraId="7719143E">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九、如违反承诺，自愿接受管理部门依法给予的行政处罚，同意将违反承诺的行为作为不良记录记入信用档案，依法依规进行信息公示，并承担所产生的一切法律责任和经济损失。</w:t>
      </w:r>
    </w:p>
    <w:p w14:paraId="780C29CB">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十、本承诺书自签订之日起生效。</w:t>
      </w:r>
    </w:p>
    <w:p w14:paraId="31E16A17">
      <w:pPr>
        <w:pageBreakBefore w:val="0"/>
        <w:kinsoku/>
        <w:wordWrap/>
        <w:overflowPunct/>
        <w:topLinePunct w:val="0"/>
        <w:bidi w:val="0"/>
        <w:spacing w:line="360" w:lineRule="auto"/>
        <w:ind w:left="0" w:leftChars="0" w:right="0" w:rightChars="0" w:firstLine="420" w:firstLineChars="200"/>
        <w:rPr>
          <w:rFonts w:ascii="宋体" w:hAnsi="宋体" w:cs="宋体"/>
          <w:color w:val="auto"/>
          <w:szCs w:val="21"/>
          <w:highlight w:val="none"/>
        </w:rPr>
      </w:pPr>
      <w:r>
        <w:rPr>
          <w:rFonts w:hint="eastAsia" w:ascii="宋体" w:hAnsi="宋体" w:cs="宋体"/>
          <w:color w:val="auto"/>
          <w:szCs w:val="21"/>
          <w:highlight w:val="none"/>
        </w:rPr>
        <w:t> （注：法定代表人或负责人、主体名称发生变更的应当重新做出承诺。）</w:t>
      </w:r>
    </w:p>
    <w:p w14:paraId="472B9827">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2DC4096B">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 xml:space="preserve">　　　　　　　　　　                承诺单位（盖章）：           </w:t>
      </w:r>
    </w:p>
    <w:p w14:paraId="3A425E31">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　　　　　　　　　   　  法定代表人（负责人）（签字或盖章）：</w:t>
      </w:r>
    </w:p>
    <w:p w14:paraId="0D4F3726">
      <w:pPr>
        <w:pageBreakBefore w:val="0"/>
        <w:kinsoku/>
        <w:wordWrap/>
        <w:overflowPunct/>
        <w:topLinePunct w:val="0"/>
        <w:bidi w:val="0"/>
        <w:spacing w:line="360" w:lineRule="auto"/>
        <w:ind w:left="0" w:leftChars="0" w:right="0" w:rightChars="0"/>
        <w:jc w:val="right"/>
        <w:rPr>
          <w:rFonts w:ascii="宋体" w:hAnsi="宋体" w:cs="宋体"/>
          <w:color w:val="auto"/>
          <w:szCs w:val="21"/>
          <w:highlight w:val="none"/>
        </w:rPr>
      </w:pPr>
      <w:r>
        <w:rPr>
          <w:rFonts w:hint="eastAsia" w:ascii="宋体" w:hAnsi="宋体" w:cs="宋体"/>
          <w:color w:val="auto"/>
          <w:szCs w:val="21"/>
          <w:highlight w:val="none"/>
        </w:rPr>
        <w:t>　　　　　　　                        年    月    日</w:t>
      </w:r>
    </w:p>
    <w:p w14:paraId="342013FB">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1BEC5058">
      <w:pPr>
        <w:pStyle w:val="35"/>
        <w:pageBreakBefore w:val="0"/>
        <w:kinsoku/>
        <w:wordWrap/>
        <w:overflowPunct/>
        <w:topLinePunct w:val="0"/>
        <w:bidi w:val="0"/>
        <w:spacing w:before="0" w:after="0" w:line="360" w:lineRule="auto"/>
        <w:ind w:left="0" w:leftChars="0" w:right="0" w:rightChars="0" w:firstLine="0"/>
        <w:rPr>
          <w:rFonts w:ascii="宋体" w:hAnsi="宋体" w:cs="宋体"/>
          <w:b/>
          <w:color w:val="auto"/>
          <w:kern w:val="2"/>
          <w:sz w:val="21"/>
          <w:szCs w:val="21"/>
          <w:highlight w:val="none"/>
        </w:rPr>
      </w:pPr>
    </w:p>
    <w:p w14:paraId="6D13447B">
      <w:pPr>
        <w:pageBreakBefore w:val="0"/>
        <w:kinsoku/>
        <w:wordWrap/>
        <w:overflowPunct/>
        <w:topLinePunct w:val="0"/>
        <w:bidi w:val="0"/>
        <w:spacing w:line="360" w:lineRule="auto"/>
        <w:ind w:left="0" w:leftChars="0" w:right="0" w:rightChars="0"/>
        <w:rPr>
          <w:rFonts w:hint="eastAsia" w:ascii="宋体" w:hAnsi="宋体" w:cs="宋体"/>
          <w:b/>
          <w:color w:val="auto"/>
          <w:sz w:val="24"/>
          <w:szCs w:val="24"/>
          <w:highlight w:val="none"/>
        </w:rPr>
      </w:pPr>
    </w:p>
    <w:p w14:paraId="06199AF9">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中小企业声明函（工程、服务）</w:t>
      </w:r>
    </w:p>
    <w:p w14:paraId="1F5AEB85">
      <w:pPr>
        <w:pStyle w:val="11"/>
        <w:rPr>
          <w:rFonts w:ascii="宋体" w:hAnsi="宋体" w:eastAsia="宋体" w:cs="宋体"/>
          <w:color w:val="auto"/>
          <w:highlight w:val="none"/>
        </w:rPr>
      </w:pPr>
    </w:p>
    <w:p w14:paraId="7E0A1578">
      <w:pPr>
        <w:ind w:firstLine="420"/>
        <w:jc w:val="left"/>
        <w:rPr>
          <w:rFonts w:ascii="宋体" w:hAnsi="宋体" w:cs="宋体"/>
          <w:color w:val="auto"/>
          <w:highlight w:val="none"/>
        </w:rPr>
      </w:pPr>
      <w:r>
        <w:rPr>
          <w:rFonts w:hint="eastAsia" w:ascii="宋体" w:hAnsi="宋体" w:cs="宋体"/>
          <w:color w:val="auto"/>
          <w:highlight w:val="none"/>
        </w:rPr>
        <w:t>本公司（联合体）郑重声明，根据《政府采购促进中小企业发展管理办法》（财库﹝2020﹞46 号）的规定，本公司（联合体）参加</w:t>
      </w:r>
      <w:r>
        <w:rPr>
          <w:rFonts w:hint="eastAsia" w:ascii="宋体" w:hAnsi="宋体" w:cs="宋体"/>
          <w:color w:val="auto"/>
          <w:highlight w:val="none"/>
          <w:u w:val="single"/>
        </w:rPr>
        <w:t>（单位名称）</w:t>
      </w:r>
      <w:r>
        <w:rPr>
          <w:rFonts w:hint="eastAsia" w:ascii="宋体" w:hAnsi="宋体" w:cs="宋体"/>
          <w:color w:val="auto"/>
          <w:highlight w:val="none"/>
        </w:rPr>
        <w:t>的</w:t>
      </w:r>
      <w:r>
        <w:rPr>
          <w:rFonts w:hint="eastAsia" w:ascii="宋体" w:hAnsi="宋体" w:cs="宋体"/>
          <w:color w:val="auto"/>
          <w:highlight w:val="none"/>
          <w:u w:val="single"/>
        </w:rPr>
        <w:t>（项目名称）</w:t>
      </w:r>
      <w:r>
        <w:rPr>
          <w:rFonts w:hint="eastAsia" w:ascii="宋体" w:hAnsi="宋体" w:cs="宋体"/>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3E699B9">
      <w:pPr>
        <w:ind w:firstLine="420"/>
        <w:jc w:val="left"/>
        <w:rPr>
          <w:rFonts w:ascii="宋体" w:hAnsi="宋体" w:cs="宋体"/>
          <w:color w:val="auto"/>
          <w:highlight w:val="none"/>
          <w:u w:val="single"/>
        </w:rPr>
      </w:pPr>
      <w:r>
        <w:rPr>
          <w:rFonts w:hint="eastAsia" w:ascii="宋体" w:hAnsi="宋体" w:cs="宋体"/>
          <w:color w:val="auto"/>
          <w:highlight w:val="none"/>
        </w:rPr>
        <w:t xml:space="preserve">1. </w:t>
      </w:r>
      <w:r>
        <w:rPr>
          <w:rFonts w:hint="eastAsia" w:ascii="宋体" w:hAnsi="宋体" w:cs="宋体"/>
          <w:color w:val="auto"/>
          <w:highlight w:val="none"/>
          <w:u w:val="single"/>
        </w:rPr>
        <w:t xml:space="preserve">（标的名称） </w:t>
      </w:r>
      <w:r>
        <w:rPr>
          <w:rFonts w:hint="eastAsia" w:ascii="宋体" w:hAnsi="宋体" w:cs="宋体"/>
          <w:color w:val="auto"/>
          <w:highlight w:val="none"/>
        </w:rPr>
        <w:t>，属于</w:t>
      </w:r>
      <w:r>
        <w:rPr>
          <w:rFonts w:hint="eastAsia" w:ascii="宋体" w:hAnsi="宋体" w:cs="宋体"/>
          <w:b/>
          <w:bCs/>
          <w:color w:val="auto"/>
          <w:highlight w:val="none"/>
          <w:u w:val="single"/>
        </w:rPr>
        <w:t>其他未列明行业</w:t>
      </w:r>
      <w:r>
        <w:rPr>
          <w:rFonts w:hint="eastAsia" w:ascii="宋体" w:hAnsi="宋体" w:cs="宋体"/>
          <w:color w:val="auto"/>
          <w:highlight w:val="none"/>
          <w:u w:val="single"/>
        </w:rPr>
        <w:t>（该行业类别不可修改）</w:t>
      </w:r>
      <w:r>
        <w:rPr>
          <w:rFonts w:hint="eastAsia" w:ascii="宋体" w:hAnsi="宋体" w:cs="宋体"/>
          <w:color w:val="auto"/>
          <w:highlight w:val="none"/>
        </w:rPr>
        <w:t>；承建（承接）企业为</w:t>
      </w:r>
      <w:r>
        <w:rPr>
          <w:rFonts w:hint="eastAsia" w:ascii="宋体" w:hAnsi="宋体" w:cs="宋体"/>
          <w:color w:val="auto"/>
          <w:highlight w:val="none"/>
          <w:u w:val="single"/>
        </w:rPr>
        <w:t>（企业名称）</w:t>
      </w:r>
      <w:r>
        <w:rPr>
          <w:rFonts w:hint="eastAsia" w:ascii="宋体" w:hAnsi="宋体" w:cs="宋体"/>
          <w:color w:val="auto"/>
          <w:highlight w:val="none"/>
        </w:rPr>
        <w:t>，从业人员</w:t>
      </w:r>
      <w:r>
        <w:rPr>
          <w:rFonts w:hint="eastAsia" w:ascii="宋体" w:hAnsi="宋体" w:cs="宋体"/>
          <w:color w:val="auto"/>
          <w:highlight w:val="none"/>
          <w:u w:val="single"/>
        </w:rPr>
        <w:t xml:space="preserve">      </w:t>
      </w:r>
      <w:r>
        <w:rPr>
          <w:rFonts w:hint="eastAsia" w:ascii="宋体" w:hAnsi="宋体" w:cs="宋体"/>
          <w:color w:val="auto"/>
          <w:highlight w:val="none"/>
        </w:rPr>
        <w:t>人，营业收入为</w:t>
      </w:r>
      <w:r>
        <w:rPr>
          <w:rFonts w:hint="eastAsia" w:ascii="宋体" w:hAnsi="宋体" w:cs="宋体"/>
          <w:color w:val="auto"/>
          <w:highlight w:val="none"/>
          <w:u w:val="single"/>
        </w:rPr>
        <w:t xml:space="preserve">      </w:t>
      </w:r>
      <w:r>
        <w:rPr>
          <w:rFonts w:hint="eastAsia" w:ascii="宋体" w:hAnsi="宋体" w:cs="宋体"/>
          <w:color w:val="auto"/>
          <w:highlight w:val="none"/>
        </w:rPr>
        <w:t>万元，资产总额为</w:t>
      </w:r>
      <w:r>
        <w:rPr>
          <w:rFonts w:hint="eastAsia" w:ascii="宋体" w:hAnsi="宋体" w:cs="宋体"/>
          <w:color w:val="auto"/>
          <w:highlight w:val="none"/>
          <w:u w:val="single"/>
        </w:rPr>
        <w:t xml:space="preserve">       </w:t>
      </w:r>
      <w:r>
        <w:rPr>
          <w:rFonts w:hint="eastAsia" w:ascii="宋体" w:hAnsi="宋体" w:cs="宋体"/>
          <w:color w:val="auto"/>
          <w:highlight w:val="none"/>
        </w:rPr>
        <w:t>万元</w:t>
      </w:r>
      <w:r>
        <w:rPr>
          <w:color w:val="auto"/>
          <w:highlight w:val="none"/>
        </w:rPr>
        <w:fldChar w:fldCharType="begin"/>
      </w:r>
      <w:r>
        <w:rPr>
          <w:color w:val="auto"/>
          <w:highlight w:val="none"/>
        </w:rPr>
        <w:instrText xml:space="preserve"> HYPERLINK \l "br1" </w:instrText>
      </w:r>
      <w:r>
        <w:rPr>
          <w:color w:val="auto"/>
          <w:highlight w:val="none"/>
        </w:rPr>
        <w:fldChar w:fldCharType="separate"/>
      </w:r>
      <w:r>
        <w:rPr>
          <w:rFonts w:hint="eastAsia" w:ascii="宋体" w:hAnsi="宋体" w:cs="宋体"/>
          <w:color w:val="auto"/>
          <w:spacing w:val="-1"/>
          <w:highlight w:val="none"/>
          <w:vertAlign w:val="superscript"/>
        </w:rPr>
        <w:t>1</w:t>
      </w:r>
      <w:r>
        <w:rPr>
          <w:rFonts w:hint="eastAsia" w:ascii="宋体" w:hAnsi="宋体" w:cs="宋体"/>
          <w:color w:val="auto"/>
          <w:spacing w:val="-1"/>
          <w:highlight w:val="none"/>
          <w:vertAlign w:val="superscript"/>
        </w:rPr>
        <w:fldChar w:fldCharType="end"/>
      </w:r>
      <w:r>
        <w:rPr>
          <w:rFonts w:hint="eastAsia" w:ascii="宋体" w:hAnsi="宋体" w:cs="宋体"/>
          <w:color w:val="auto"/>
          <w:highlight w:val="none"/>
        </w:rPr>
        <w:t>，属于</w:t>
      </w:r>
      <w:r>
        <w:rPr>
          <w:rFonts w:hint="eastAsia" w:ascii="宋体" w:hAnsi="宋体" w:cs="宋体"/>
          <w:color w:val="auto"/>
          <w:highlight w:val="none"/>
          <w:u w:val="single"/>
        </w:rPr>
        <w:t>（中型企业、小型企业、微型企业）；</w:t>
      </w:r>
    </w:p>
    <w:p w14:paraId="20A4353C">
      <w:pPr>
        <w:ind w:firstLine="420"/>
        <w:jc w:val="left"/>
        <w:rPr>
          <w:rFonts w:ascii="宋体" w:hAnsi="宋体" w:cs="宋体"/>
          <w:color w:val="auto"/>
          <w:highlight w:val="none"/>
        </w:rPr>
      </w:pPr>
      <w:r>
        <w:rPr>
          <w:rFonts w:hint="eastAsia" w:ascii="宋体" w:hAnsi="宋体" w:cs="宋体"/>
          <w:color w:val="auto"/>
          <w:highlight w:val="none"/>
        </w:rPr>
        <w:t>……</w:t>
      </w:r>
    </w:p>
    <w:p w14:paraId="569B0F45">
      <w:pPr>
        <w:ind w:firstLine="420"/>
        <w:jc w:val="left"/>
        <w:rPr>
          <w:rFonts w:ascii="宋体" w:hAnsi="宋体" w:cs="宋体"/>
          <w:color w:val="auto"/>
          <w:highlight w:val="none"/>
        </w:rPr>
      </w:pPr>
      <w:r>
        <w:rPr>
          <w:rFonts w:hint="eastAsia" w:ascii="宋体" w:hAnsi="宋体" w:cs="宋体"/>
          <w:color w:val="auto"/>
          <w:highlight w:val="none"/>
        </w:rPr>
        <w:t>以上企业，不属于大企业的分支机构，不存在控股股东为大企业的情形，也不存在与大企业的负责人为同一人的情形。</w:t>
      </w:r>
    </w:p>
    <w:p w14:paraId="15A5A70E">
      <w:pPr>
        <w:ind w:firstLine="420"/>
        <w:jc w:val="left"/>
        <w:rPr>
          <w:rFonts w:ascii="宋体" w:hAnsi="宋体" w:cs="宋体"/>
          <w:color w:val="auto"/>
          <w:highlight w:val="none"/>
        </w:rPr>
      </w:pPr>
      <w:r>
        <w:rPr>
          <w:rFonts w:hint="eastAsia" w:ascii="宋体" w:hAnsi="宋体" w:cs="宋体"/>
          <w:color w:val="auto"/>
          <w:highlight w:val="none"/>
        </w:rPr>
        <w:t>本企业对上述声明内容的真实性负责。如有虚假，将依法承担相应责任。</w:t>
      </w:r>
    </w:p>
    <w:p w14:paraId="0F068786">
      <w:pPr>
        <w:rPr>
          <w:rFonts w:ascii="宋体" w:hAnsi="宋体" w:cs="宋体"/>
          <w:color w:val="auto"/>
          <w:highlight w:val="none"/>
        </w:rPr>
      </w:pPr>
      <w:r>
        <w:rPr>
          <w:rFonts w:hint="eastAsia" w:ascii="宋体" w:hAnsi="宋体" w:cs="宋体"/>
          <w:b/>
          <w:bCs/>
          <w:color w:val="auto"/>
          <w:highlight w:val="none"/>
        </w:rPr>
        <w:t>注</w:t>
      </w:r>
      <w:r>
        <w:rPr>
          <w:rFonts w:hint="eastAsia" w:ascii="宋体" w:hAnsi="宋体" w:cs="宋体"/>
          <w:color w:val="auto"/>
          <w:highlight w:val="none"/>
        </w:rPr>
        <w:t>：1、从业人员（不仅指在职职工）、营业收入、资产总额填报上一年度数据，无上一年度数据的新成立企业可不填报。</w:t>
      </w:r>
    </w:p>
    <w:p w14:paraId="0889E571">
      <w:pPr>
        <w:ind w:firstLine="420"/>
        <w:rPr>
          <w:rFonts w:ascii="宋体" w:hAnsi="宋体" w:cs="宋体"/>
          <w:color w:val="auto"/>
          <w:highlight w:val="none"/>
        </w:rPr>
      </w:pPr>
      <w:r>
        <w:rPr>
          <w:rFonts w:hint="eastAsia" w:ascii="宋体" w:hAnsi="宋体" w:cs="宋体"/>
          <w:color w:val="auto"/>
          <w:highlight w:val="none"/>
        </w:rPr>
        <w:t>2、供应商如不提供此声明函，价格将不做相应扣除。</w:t>
      </w:r>
    </w:p>
    <w:p w14:paraId="2D33D7A6">
      <w:pPr>
        <w:rPr>
          <w:rFonts w:ascii="宋体" w:hAnsi="宋体" w:cs="宋体"/>
          <w:color w:val="auto"/>
          <w:highlight w:val="none"/>
        </w:rPr>
      </w:pPr>
      <w:r>
        <w:rPr>
          <w:rFonts w:hint="eastAsia" w:ascii="宋体" w:hAnsi="宋体" w:cs="宋体"/>
          <w:color w:val="auto"/>
          <w:highlight w:val="none"/>
        </w:rPr>
        <w:t xml:space="preserve">    3、企业声明函请完整填写，中标后将公示。</w:t>
      </w:r>
    </w:p>
    <w:p w14:paraId="38E4CC9A">
      <w:pPr>
        <w:ind w:firstLine="420"/>
        <w:jc w:val="left"/>
        <w:rPr>
          <w:rFonts w:ascii="宋体" w:hAnsi="宋体" w:cs="宋体"/>
          <w:color w:val="auto"/>
          <w:highlight w:val="none"/>
        </w:rPr>
      </w:pPr>
      <w:r>
        <w:rPr>
          <w:rFonts w:hint="eastAsia" w:ascii="宋体" w:hAnsi="宋体" w:cs="宋体"/>
          <w:color w:val="auto"/>
          <w:highlight w:val="none"/>
        </w:rPr>
        <w:t>4、供应商应当对其出具的《中小企业声明函》真实性负责，供应商出具的《中小企业声明函》内容不实的，属于提供虚假材料谋取中标。对相关制造商信息了解不充分，或者不能确定相关信息真实、准确的，不建议出具《中小企业声明函》。</w:t>
      </w:r>
    </w:p>
    <w:p w14:paraId="3C8A0CDB">
      <w:pPr>
        <w:ind w:firstLine="420"/>
        <w:jc w:val="left"/>
        <w:rPr>
          <w:rFonts w:ascii="宋体" w:hAnsi="宋体" w:cs="宋体"/>
          <w:color w:val="auto"/>
          <w:highlight w:val="none"/>
        </w:rPr>
      </w:pPr>
      <w:r>
        <w:rPr>
          <w:rFonts w:hint="eastAsia" w:ascii="宋体" w:hAnsi="宋体" w:cs="宋体"/>
          <w:color w:val="auto"/>
          <w:highlight w:val="none"/>
        </w:rPr>
        <w:t>5、中小企业不得属于大企业的分支机构，不得存在控股股东为大企业的情形，不得存在与大企业的负责人为同一人的情形。</w:t>
      </w:r>
    </w:p>
    <w:p w14:paraId="171C1064">
      <w:pPr>
        <w:ind w:firstLine="420"/>
        <w:jc w:val="left"/>
        <w:rPr>
          <w:rFonts w:ascii="宋体" w:hAnsi="宋体" w:cs="宋体"/>
          <w:color w:val="auto"/>
          <w:highlight w:val="none"/>
        </w:rPr>
      </w:pPr>
      <w:r>
        <w:rPr>
          <w:rFonts w:hint="eastAsia" w:ascii="宋体" w:hAnsi="宋体" w:cs="宋体"/>
          <w:color w:val="auto"/>
          <w:highlight w:val="none"/>
        </w:rPr>
        <w:t>6、《政府采购法》第七十七条第一款：提供虚假材料谋取中标、成交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2AAD9636">
      <w:pPr>
        <w:ind w:firstLine="4620"/>
        <w:jc w:val="left"/>
        <w:rPr>
          <w:rFonts w:ascii="宋体" w:hAnsi="宋体" w:cs="宋体"/>
          <w:color w:val="auto"/>
          <w:highlight w:val="none"/>
        </w:rPr>
      </w:pPr>
      <w:r>
        <w:rPr>
          <w:rFonts w:hint="eastAsia" w:ascii="宋体" w:hAnsi="宋体" w:cs="宋体"/>
          <w:color w:val="auto"/>
          <w:highlight w:val="none"/>
        </w:rPr>
        <w:t>企业名称（盖章）：</w:t>
      </w:r>
    </w:p>
    <w:p w14:paraId="60684CD6">
      <w:pPr>
        <w:ind w:firstLine="4620"/>
        <w:jc w:val="left"/>
        <w:rPr>
          <w:rFonts w:ascii="宋体" w:hAnsi="宋体" w:cs="宋体"/>
          <w:color w:val="auto"/>
          <w:highlight w:val="none"/>
        </w:rPr>
      </w:pPr>
      <w:r>
        <w:rPr>
          <w:rFonts w:hint="eastAsia" w:ascii="宋体" w:hAnsi="宋体" w:cs="宋体"/>
          <w:color w:val="auto"/>
          <w:highlight w:val="none"/>
        </w:rPr>
        <w:t>日 期：</w:t>
      </w:r>
    </w:p>
    <w:p w14:paraId="1C58A8ED">
      <w:pPr>
        <w:widowControl/>
        <w:jc w:val="left"/>
        <w:rPr>
          <w:rFonts w:ascii="宋体" w:hAnsi="宋体" w:cs="宋体"/>
          <w:color w:val="auto"/>
          <w:szCs w:val="24"/>
          <w:highlight w:val="none"/>
        </w:rPr>
      </w:pPr>
      <w:r>
        <w:rPr>
          <w:rFonts w:hint="eastAsia" w:ascii="宋体" w:hAnsi="宋体" w:cs="宋体"/>
          <w:color w:val="auto"/>
          <w:highlight w:val="none"/>
        </w:rPr>
        <w:br w:type="page"/>
      </w:r>
    </w:p>
    <w:p w14:paraId="10555741">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24"/>
          <w:szCs w:val="24"/>
          <w:highlight w:val="none"/>
        </w:rPr>
      </w:pPr>
      <w:bookmarkStart w:id="66" w:name="_Toc109304977"/>
      <w:r>
        <w:rPr>
          <w:rFonts w:hint="eastAsia" w:ascii="宋体" w:hAnsi="宋体" w:cs="宋体"/>
          <w:b/>
          <w:bCs/>
          <w:color w:val="auto"/>
          <w:sz w:val="24"/>
          <w:szCs w:val="24"/>
          <w:highlight w:val="none"/>
        </w:rPr>
        <w:t>中小微企业划型标准</w:t>
      </w:r>
      <w:bookmarkEnd w:id="66"/>
    </w:p>
    <w:p w14:paraId="35011335">
      <w:pPr>
        <w:pStyle w:val="24"/>
        <w:widowControl/>
        <w:ind w:firstLine="422" w:firstLineChars="200"/>
        <w:rPr>
          <w:rStyle w:val="29"/>
          <w:rFonts w:ascii="宋体" w:hAnsi="宋体" w:cs="宋体"/>
          <w:color w:val="auto"/>
          <w:sz w:val="21"/>
          <w:szCs w:val="21"/>
          <w:highlight w:val="none"/>
        </w:rPr>
      </w:pPr>
      <w:r>
        <w:rPr>
          <w:rStyle w:val="29"/>
          <w:rFonts w:hint="eastAsia" w:ascii="宋体" w:hAnsi="宋体" w:cs="宋体"/>
          <w:color w:val="auto"/>
          <w:sz w:val="21"/>
          <w:szCs w:val="21"/>
          <w:highlight w:val="none"/>
        </w:rPr>
        <w:t>中小微企业划型标准如下：</w:t>
      </w:r>
    </w:p>
    <w:tbl>
      <w:tblPr>
        <w:tblStyle w:val="26"/>
        <w:tblW w:w="10351" w:type="dxa"/>
        <w:jc w:val="center"/>
        <w:tblCellSpacing w:w="15" w:type="dxa"/>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Layout w:type="fixed"/>
        <w:tblCellMar>
          <w:top w:w="0" w:type="dxa"/>
          <w:left w:w="108" w:type="dxa"/>
          <w:bottom w:w="0" w:type="dxa"/>
          <w:right w:w="108" w:type="dxa"/>
        </w:tblCellMar>
      </w:tblPr>
      <w:tblGrid>
        <w:gridCol w:w="1977"/>
        <w:gridCol w:w="1759"/>
        <w:gridCol w:w="1253"/>
        <w:gridCol w:w="2023"/>
        <w:gridCol w:w="2023"/>
        <w:gridCol w:w="1316"/>
      </w:tblGrid>
      <w:tr w14:paraId="77A223A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85" w:hRule="atLeast"/>
          <w:tblCellSpacing w:w="15" w:type="dxa"/>
          <w:jc w:val="center"/>
        </w:trPr>
        <w:tc>
          <w:tcPr>
            <w:tcW w:w="1932" w:type="dxa"/>
            <w:tcBorders>
              <w:top w:val="single" w:color="000000" w:sz="6" w:space="0"/>
              <w:left w:val="single" w:color="000000" w:sz="6" w:space="0"/>
              <w:bottom w:val="single" w:color="000000" w:sz="6" w:space="0"/>
              <w:right w:val="single" w:color="000000" w:sz="6" w:space="0"/>
            </w:tcBorders>
            <w:tcMar>
              <w:top w:w="0" w:type="dxa"/>
              <w:left w:w="105" w:type="dxa"/>
              <w:bottom w:w="0" w:type="dxa"/>
              <w:right w:w="105" w:type="dxa"/>
            </w:tcMar>
            <w:vAlign w:val="center"/>
          </w:tcPr>
          <w:p w14:paraId="054AB3BF">
            <w:pPr>
              <w:widowControl/>
              <w:jc w:val="center"/>
              <w:rPr>
                <w:rFonts w:ascii="宋体" w:hAnsi="宋体" w:cs="宋体"/>
                <w:color w:val="auto"/>
                <w:szCs w:val="21"/>
                <w:highlight w:val="none"/>
              </w:rPr>
            </w:pPr>
            <w:r>
              <w:rPr>
                <w:rFonts w:hint="eastAsia" w:ascii="宋体" w:hAnsi="宋体" w:cs="宋体"/>
                <w:color w:val="auto"/>
                <w:szCs w:val="21"/>
                <w:highlight w:val="none"/>
              </w:rPr>
              <w:t>行业名称</w:t>
            </w:r>
          </w:p>
        </w:tc>
        <w:tc>
          <w:tcPr>
            <w:tcW w:w="1729"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1DDE518C">
            <w:pPr>
              <w:widowControl/>
              <w:jc w:val="center"/>
              <w:rPr>
                <w:rFonts w:ascii="宋体" w:hAnsi="宋体" w:cs="宋体"/>
                <w:color w:val="auto"/>
                <w:szCs w:val="21"/>
                <w:highlight w:val="none"/>
              </w:rPr>
            </w:pPr>
            <w:r>
              <w:rPr>
                <w:rFonts w:hint="eastAsia" w:ascii="宋体" w:hAnsi="宋体" w:cs="宋体"/>
                <w:color w:val="auto"/>
                <w:szCs w:val="21"/>
                <w:highlight w:val="none"/>
              </w:rPr>
              <w:t>指标名称</w:t>
            </w:r>
          </w:p>
        </w:tc>
        <w:tc>
          <w:tcPr>
            <w:tcW w:w="122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4EB334F">
            <w:pPr>
              <w:widowControl/>
              <w:jc w:val="center"/>
              <w:rPr>
                <w:rFonts w:ascii="宋体" w:hAnsi="宋体" w:cs="宋体"/>
                <w:color w:val="auto"/>
                <w:szCs w:val="21"/>
                <w:highlight w:val="none"/>
              </w:rPr>
            </w:pPr>
            <w:r>
              <w:rPr>
                <w:rFonts w:hint="eastAsia" w:ascii="宋体" w:hAnsi="宋体" w:cs="宋体"/>
                <w:color w:val="auto"/>
                <w:szCs w:val="21"/>
                <w:highlight w:val="none"/>
              </w:rPr>
              <w:t>计量单位</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E1C5A87">
            <w:pPr>
              <w:widowControl/>
              <w:jc w:val="center"/>
              <w:rPr>
                <w:rFonts w:ascii="宋体" w:hAnsi="宋体" w:cs="宋体"/>
                <w:color w:val="auto"/>
                <w:szCs w:val="21"/>
                <w:highlight w:val="none"/>
              </w:rPr>
            </w:pPr>
            <w:r>
              <w:rPr>
                <w:rFonts w:hint="eastAsia" w:ascii="宋体" w:hAnsi="宋体" w:cs="宋体"/>
                <w:color w:val="auto"/>
                <w:szCs w:val="21"/>
                <w:highlight w:val="none"/>
              </w:rPr>
              <w:t>中型</w:t>
            </w:r>
          </w:p>
        </w:tc>
        <w:tc>
          <w:tcPr>
            <w:tcW w:w="1993"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20C9DE90">
            <w:pPr>
              <w:widowControl/>
              <w:jc w:val="center"/>
              <w:rPr>
                <w:rFonts w:ascii="宋体" w:hAnsi="宋体" w:cs="宋体"/>
                <w:color w:val="auto"/>
                <w:szCs w:val="21"/>
                <w:highlight w:val="none"/>
              </w:rPr>
            </w:pPr>
            <w:r>
              <w:rPr>
                <w:rFonts w:hint="eastAsia" w:ascii="宋体" w:hAnsi="宋体" w:cs="宋体"/>
                <w:color w:val="auto"/>
                <w:szCs w:val="21"/>
                <w:highlight w:val="none"/>
              </w:rPr>
              <w:t>小型</w:t>
            </w:r>
          </w:p>
        </w:tc>
        <w:tc>
          <w:tcPr>
            <w:tcW w:w="1271" w:type="dxa"/>
            <w:tcBorders>
              <w:top w:val="single" w:color="000000" w:sz="6" w:space="0"/>
              <w:left w:val="nil"/>
              <w:bottom w:val="single" w:color="999999" w:sz="6" w:space="0"/>
              <w:right w:val="single" w:color="999999" w:sz="6" w:space="0"/>
            </w:tcBorders>
            <w:tcMar>
              <w:top w:w="0" w:type="dxa"/>
              <w:left w:w="105" w:type="dxa"/>
              <w:bottom w:w="0" w:type="dxa"/>
              <w:right w:w="105" w:type="dxa"/>
            </w:tcMar>
            <w:vAlign w:val="center"/>
          </w:tcPr>
          <w:p w14:paraId="7B6BF4FA">
            <w:pPr>
              <w:widowControl/>
              <w:jc w:val="center"/>
              <w:rPr>
                <w:rFonts w:ascii="宋体" w:hAnsi="宋体" w:cs="宋体"/>
                <w:color w:val="auto"/>
                <w:szCs w:val="21"/>
                <w:highlight w:val="none"/>
              </w:rPr>
            </w:pPr>
            <w:r>
              <w:rPr>
                <w:rFonts w:hint="eastAsia" w:ascii="宋体" w:hAnsi="宋体" w:cs="宋体"/>
                <w:color w:val="auto"/>
                <w:szCs w:val="21"/>
                <w:highlight w:val="none"/>
              </w:rPr>
              <w:t>微型</w:t>
            </w:r>
          </w:p>
        </w:tc>
      </w:tr>
      <w:tr w14:paraId="202DB04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23E1822">
            <w:pPr>
              <w:widowControl/>
              <w:jc w:val="center"/>
              <w:rPr>
                <w:rFonts w:ascii="宋体" w:hAnsi="宋体" w:cs="宋体"/>
                <w:color w:val="auto"/>
                <w:szCs w:val="21"/>
                <w:highlight w:val="none"/>
              </w:rPr>
            </w:pPr>
            <w:r>
              <w:rPr>
                <w:rFonts w:hint="eastAsia" w:ascii="宋体" w:hAnsi="宋体" w:cs="宋体"/>
                <w:color w:val="auto"/>
                <w:szCs w:val="21"/>
                <w:highlight w:val="none"/>
              </w:rPr>
              <w:t>农、林、牧、渔</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3083D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3E2DB0">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6B9253">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D96EBE">
            <w:pPr>
              <w:widowControl/>
              <w:jc w:val="center"/>
              <w:rPr>
                <w:rFonts w:ascii="宋体" w:hAnsi="宋体" w:cs="宋体"/>
                <w:color w:val="auto"/>
                <w:szCs w:val="21"/>
                <w:highlight w:val="none"/>
              </w:rPr>
            </w:pPr>
            <w:r>
              <w:rPr>
                <w:rFonts w:hint="eastAsia" w:ascii="宋体" w:hAnsi="宋体" w:cs="宋体"/>
                <w:color w:val="auto"/>
                <w:szCs w:val="21"/>
                <w:highlight w:val="none"/>
              </w:rPr>
              <w:t>50≤Y＜500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47A3AC7">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60094D6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3D027F4">
            <w:pPr>
              <w:widowControl/>
              <w:jc w:val="center"/>
              <w:rPr>
                <w:rFonts w:ascii="宋体" w:hAnsi="宋体" w:cs="宋体"/>
                <w:color w:val="auto"/>
                <w:szCs w:val="21"/>
                <w:highlight w:val="none"/>
              </w:rPr>
            </w:pPr>
            <w:r>
              <w:rPr>
                <w:rFonts w:hint="eastAsia" w:ascii="宋体" w:hAnsi="宋体" w:cs="宋体"/>
                <w:color w:val="auto"/>
                <w:szCs w:val="21"/>
                <w:highlight w:val="none"/>
              </w:rPr>
              <w:t>工业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9969CC">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F7C8CC1">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8309332">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A8B98CA">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8715CFD">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CACD5B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FEBF735">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A779753">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F53AA5">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D7B092">
            <w:pPr>
              <w:widowControl/>
              <w:jc w:val="center"/>
              <w:rPr>
                <w:rFonts w:ascii="宋体" w:hAnsi="宋体" w:cs="宋体"/>
                <w:color w:val="auto"/>
                <w:szCs w:val="21"/>
                <w:highlight w:val="none"/>
              </w:rPr>
            </w:pPr>
            <w:r>
              <w:rPr>
                <w:rFonts w:hint="eastAsia" w:ascii="宋体" w:hAnsi="宋体" w:cs="宋体"/>
                <w:color w:val="auto"/>
                <w:szCs w:val="21"/>
                <w:highlight w:val="none"/>
              </w:rPr>
              <w:t>2000≤Y＜40000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79DA8B5">
            <w:pPr>
              <w:widowControl/>
              <w:jc w:val="center"/>
              <w:rPr>
                <w:rFonts w:ascii="宋体" w:hAnsi="宋体" w:cs="宋体"/>
                <w:color w:val="auto"/>
                <w:szCs w:val="21"/>
                <w:highlight w:val="none"/>
              </w:rPr>
            </w:pPr>
            <w:r>
              <w:rPr>
                <w:rFonts w:hint="eastAsia" w:ascii="宋体" w:hAnsi="宋体" w:cs="宋体"/>
                <w:color w:val="auto"/>
                <w:szCs w:val="21"/>
                <w:highlight w:val="none"/>
              </w:rPr>
              <w:t>300≤Y＜2000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5DEF29">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7D1532C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D8F441E">
            <w:pPr>
              <w:widowControl/>
              <w:jc w:val="center"/>
              <w:rPr>
                <w:rFonts w:ascii="宋体" w:hAnsi="宋体" w:cs="宋体"/>
                <w:color w:val="auto"/>
                <w:szCs w:val="21"/>
                <w:highlight w:val="none"/>
              </w:rPr>
            </w:pPr>
            <w:r>
              <w:rPr>
                <w:rFonts w:hint="eastAsia" w:ascii="宋体" w:hAnsi="宋体" w:cs="宋体"/>
                <w:color w:val="auto"/>
                <w:szCs w:val="21"/>
                <w:highlight w:val="none"/>
              </w:rPr>
              <w:t>建筑业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34F1B1">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628CF05">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9AC3BD">
            <w:pPr>
              <w:widowControl/>
              <w:jc w:val="center"/>
              <w:rPr>
                <w:rFonts w:ascii="宋体" w:hAnsi="宋体" w:cs="宋体"/>
                <w:color w:val="auto"/>
                <w:szCs w:val="21"/>
                <w:highlight w:val="none"/>
              </w:rPr>
            </w:pPr>
            <w:r>
              <w:rPr>
                <w:rFonts w:hint="eastAsia" w:ascii="宋体" w:hAnsi="宋体" w:cs="宋体"/>
                <w:color w:val="auto"/>
                <w:szCs w:val="21"/>
                <w:highlight w:val="none"/>
              </w:rPr>
              <w:t>6000≤Y＜80000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540A19">
            <w:pPr>
              <w:widowControl/>
              <w:jc w:val="center"/>
              <w:rPr>
                <w:rFonts w:ascii="宋体" w:hAnsi="宋体" w:cs="宋体"/>
                <w:color w:val="auto"/>
                <w:szCs w:val="21"/>
                <w:highlight w:val="none"/>
              </w:rPr>
            </w:pPr>
            <w:r>
              <w:rPr>
                <w:rFonts w:hint="eastAsia" w:ascii="宋体" w:hAnsi="宋体" w:cs="宋体"/>
                <w:color w:val="auto"/>
                <w:szCs w:val="21"/>
                <w:highlight w:val="none"/>
              </w:rPr>
              <w:t>300≤Y＜6000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5140BCA">
            <w:pPr>
              <w:widowControl/>
              <w:jc w:val="center"/>
              <w:rPr>
                <w:rFonts w:ascii="宋体" w:hAnsi="宋体" w:cs="宋体"/>
                <w:color w:val="auto"/>
                <w:szCs w:val="21"/>
                <w:highlight w:val="none"/>
              </w:rPr>
            </w:pPr>
            <w:r>
              <w:rPr>
                <w:rFonts w:hint="eastAsia" w:ascii="宋体" w:hAnsi="宋体" w:cs="宋体"/>
                <w:color w:val="auto"/>
                <w:szCs w:val="21"/>
                <w:highlight w:val="none"/>
              </w:rPr>
              <w:t>Y＜300</w:t>
            </w:r>
          </w:p>
        </w:tc>
      </w:tr>
      <w:tr w14:paraId="3546540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148DEF2">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39DB2AB">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DC3245">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1816D57">
            <w:pPr>
              <w:widowControl/>
              <w:jc w:val="center"/>
              <w:rPr>
                <w:rFonts w:ascii="宋体" w:hAnsi="宋体" w:cs="宋体"/>
                <w:color w:val="auto"/>
                <w:szCs w:val="21"/>
                <w:highlight w:val="none"/>
              </w:rPr>
            </w:pPr>
            <w:r>
              <w:rPr>
                <w:rFonts w:hint="eastAsia" w:ascii="宋体" w:hAnsi="宋体" w:cs="宋体"/>
                <w:color w:val="auto"/>
                <w:szCs w:val="21"/>
                <w:highlight w:val="none"/>
              </w:rPr>
              <w:t>5000≤Z＜80000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D4C6824">
            <w:pPr>
              <w:widowControl/>
              <w:jc w:val="center"/>
              <w:rPr>
                <w:rFonts w:ascii="宋体" w:hAnsi="宋体" w:cs="宋体"/>
                <w:color w:val="auto"/>
                <w:szCs w:val="21"/>
                <w:highlight w:val="none"/>
              </w:rPr>
            </w:pPr>
            <w:r>
              <w:rPr>
                <w:rFonts w:hint="eastAsia" w:ascii="宋体" w:hAnsi="宋体" w:cs="宋体"/>
                <w:color w:val="auto"/>
                <w:szCs w:val="21"/>
                <w:highlight w:val="none"/>
              </w:rPr>
              <w:t>300≤Z＜5000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43F622">
            <w:pPr>
              <w:widowControl/>
              <w:jc w:val="center"/>
              <w:rPr>
                <w:rFonts w:ascii="宋体" w:hAnsi="宋体" w:cs="宋体"/>
                <w:color w:val="auto"/>
                <w:szCs w:val="21"/>
                <w:highlight w:val="none"/>
              </w:rPr>
            </w:pPr>
            <w:r>
              <w:rPr>
                <w:rFonts w:hint="eastAsia" w:ascii="宋体" w:hAnsi="宋体" w:cs="宋体"/>
                <w:color w:val="auto"/>
                <w:szCs w:val="21"/>
                <w:highlight w:val="none"/>
              </w:rPr>
              <w:t>Z＜300</w:t>
            </w:r>
          </w:p>
        </w:tc>
      </w:tr>
      <w:tr w14:paraId="51163360">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611D2E0">
            <w:pPr>
              <w:widowControl/>
              <w:jc w:val="center"/>
              <w:rPr>
                <w:rFonts w:ascii="宋体" w:hAnsi="宋体" w:cs="宋体"/>
                <w:color w:val="auto"/>
                <w:szCs w:val="21"/>
                <w:highlight w:val="none"/>
              </w:rPr>
            </w:pPr>
            <w:r>
              <w:rPr>
                <w:rFonts w:hint="eastAsia" w:ascii="宋体" w:hAnsi="宋体" w:cs="宋体"/>
                <w:color w:val="auto"/>
                <w:szCs w:val="21"/>
                <w:highlight w:val="none"/>
              </w:rPr>
              <w:t>批发业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4D3C8C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BCA0EE6">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1AA6585">
            <w:pPr>
              <w:widowControl/>
              <w:jc w:val="center"/>
              <w:rPr>
                <w:rFonts w:ascii="宋体" w:hAnsi="宋体" w:cs="宋体"/>
                <w:color w:val="auto"/>
                <w:szCs w:val="21"/>
                <w:highlight w:val="none"/>
              </w:rPr>
            </w:pPr>
            <w:r>
              <w:rPr>
                <w:rFonts w:hint="eastAsia" w:ascii="宋体" w:hAnsi="宋体" w:cs="宋体"/>
                <w:color w:val="auto"/>
                <w:szCs w:val="21"/>
                <w:highlight w:val="none"/>
              </w:rPr>
              <w:t>20≤X＜200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058299">
            <w:pPr>
              <w:widowControl/>
              <w:jc w:val="center"/>
              <w:rPr>
                <w:rFonts w:ascii="宋体" w:hAnsi="宋体" w:cs="宋体"/>
                <w:color w:val="auto"/>
                <w:szCs w:val="21"/>
                <w:highlight w:val="none"/>
              </w:rPr>
            </w:pPr>
            <w:r>
              <w:rPr>
                <w:rFonts w:hint="eastAsia" w:ascii="宋体" w:hAnsi="宋体" w:cs="宋体"/>
                <w:color w:val="auto"/>
                <w:szCs w:val="21"/>
                <w:highlight w:val="none"/>
              </w:rPr>
              <w:t>5≤X＜20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B6FF4FC">
            <w:pPr>
              <w:widowControl/>
              <w:jc w:val="center"/>
              <w:rPr>
                <w:rFonts w:ascii="宋体" w:hAnsi="宋体" w:cs="宋体"/>
                <w:color w:val="auto"/>
                <w:szCs w:val="21"/>
                <w:highlight w:val="none"/>
              </w:rPr>
            </w:pPr>
            <w:r>
              <w:rPr>
                <w:rFonts w:hint="eastAsia" w:ascii="宋体" w:hAnsi="宋体" w:cs="宋体"/>
                <w:color w:val="auto"/>
                <w:szCs w:val="21"/>
                <w:highlight w:val="none"/>
              </w:rPr>
              <w:t>X＜5</w:t>
            </w:r>
          </w:p>
        </w:tc>
      </w:tr>
      <w:tr w14:paraId="16FDC70F">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BBDBCD2">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01A10E">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E8C449D">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313386">
            <w:pPr>
              <w:widowControl/>
              <w:jc w:val="center"/>
              <w:rPr>
                <w:rFonts w:ascii="宋体" w:hAnsi="宋体" w:cs="宋体"/>
                <w:color w:val="auto"/>
                <w:szCs w:val="21"/>
                <w:highlight w:val="none"/>
              </w:rPr>
            </w:pPr>
            <w:r>
              <w:rPr>
                <w:rFonts w:hint="eastAsia" w:ascii="宋体" w:hAnsi="宋体" w:cs="宋体"/>
                <w:color w:val="auto"/>
                <w:szCs w:val="21"/>
                <w:highlight w:val="none"/>
              </w:rPr>
              <w:t>5000≤Y＜40000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8925226">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667E08">
            <w:pPr>
              <w:widowControl/>
              <w:jc w:val="center"/>
              <w:rPr>
                <w:rFonts w:ascii="宋体" w:hAnsi="宋体" w:cs="宋体"/>
                <w:color w:val="auto"/>
                <w:szCs w:val="21"/>
                <w:highlight w:val="none"/>
              </w:rPr>
            </w:pPr>
            <w:r>
              <w:rPr>
                <w:rFonts w:hint="eastAsia" w:ascii="宋体" w:hAnsi="宋体" w:cs="宋体"/>
                <w:color w:val="auto"/>
                <w:szCs w:val="21"/>
                <w:highlight w:val="none"/>
              </w:rPr>
              <w:t>Y＜1000</w:t>
            </w:r>
          </w:p>
        </w:tc>
      </w:tr>
      <w:tr w14:paraId="49BE0812">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0CA4F3C">
            <w:pPr>
              <w:widowControl/>
              <w:jc w:val="center"/>
              <w:rPr>
                <w:rFonts w:ascii="宋体" w:hAnsi="宋体" w:cs="宋体"/>
                <w:color w:val="auto"/>
                <w:szCs w:val="21"/>
                <w:highlight w:val="none"/>
              </w:rPr>
            </w:pPr>
            <w:r>
              <w:rPr>
                <w:rFonts w:hint="eastAsia" w:ascii="宋体" w:hAnsi="宋体" w:cs="宋体"/>
                <w:color w:val="auto"/>
                <w:szCs w:val="21"/>
                <w:highlight w:val="none"/>
              </w:rPr>
              <w:t>零售业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4E80E6">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AB3B1B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AB4F812">
            <w:pPr>
              <w:widowControl/>
              <w:jc w:val="center"/>
              <w:rPr>
                <w:rFonts w:ascii="宋体" w:hAnsi="宋体" w:cs="宋体"/>
                <w:color w:val="auto"/>
                <w:szCs w:val="21"/>
                <w:highlight w:val="none"/>
              </w:rPr>
            </w:pPr>
            <w:r>
              <w:rPr>
                <w:rFonts w:hint="eastAsia" w:ascii="宋体" w:hAnsi="宋体" w:cs="宋体"/>
                <w:color w:val="auto"/>
                <w:szCs w:val="21"/>
                <w:highlight w:val="none"/>
              </w:rPr>
              <w:t>50≤X＜300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B9D8E6D">
            <w:pPr>
              <w:widowControl/>
              <w:jc w:val="center"/>
              <w:rPr>
                <w:rFonts w:ascii="宋体" w:hAnsi="宋体" w:cs="宋体"/>
                <w:color w:val="auto"/>
                <w:szCs w:val="21"/>
                <w:highlight w:val="none"/>
              </w:rPr>
            </w:pPr>
            <w:r>
              <w:rPr>
                <w:rFonts w:hint="eastAsia" w:ascii="宋体" w:hAnsi="宋体" w:cs="宋体"/>
                <w:color w:val="auto"/>
                <w:szCs w:val="21"/>
                <w:highlight w:val="none"/>
              </w:rPr>
              <w:t>10≤X＜50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6DB4CD">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7CC2F4F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1A486E1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7B409C5">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0E7CB39">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6BF876">
            <w:pPr>
              <w:widowControl/>
              <w:jc w:val="center"/>
              <w:rPr>
                <w:rFonts w:ascii="宋体" w:hAnsi="宋体" w:cs="宋体"/>
                <w:color w:val="auto"/>
                <w:szCs w:val="21"/>
                <w:highlight w:val="none"/>
              </w:rPr>
            </w:pPr>
            <w:r>
              <w:rPr>
                <w:rFonts w:hint="eastAsia" w:ascii="宋体" w:hAnsi="宋体" w:cs="宋体"/>
                <w:color w:val="auto"/>
                <w:szCs w:val="21"/>
                <w:highlight w:val="none"/>
              </w:rPr>
              <w:t>500≤Y＜20000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427ADE5">
            <w:pPr>
              <w:widowControl/>
              <w:jc w:val="center"/>
              <w:rPr>
                <w:rFonts w:ascii="宋体" w:hAnsi="宋体" w:cs="宋体"/>
                <w:color w:val="auto"/>
                <w:szCs w:val="21"/>
                <w:highlight w:val="none"/>
              </w:rPr>
            </w:pPr>
            <w:r>
              <w:rPr>
                <w:rFonts w:hint="eastAsia" w:ascii="宋体" w:hAnsi="宋体" w:cs="宋体"/>
                <w:color w:val="auto"/>
                <w:szCs w:val="21"/>
                <w:highlight w:val="none"/>
              </w:rPr>
              <w:t>100≤Y＜500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1470620">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87272B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5E3C3418">
            <w:pPr>
              <w:widowControl/>
              <w:jc w:val="center"/>
              <w:rPr>
                <w:rFonts w:ascii="宋体" w:hAnsi="宋体" w:cs="宋体"/>
                <w:color w:val="auto"/>
                <w:szCs w:val="21"/>
                <w:highlight w:val="none"/>
              </w:rPr>
            </w:pPr>
            <w:r>
              <w:rPr>
                <w:rFonts w:hint="eastAsia" w:ascii="宋体" w:hAnsi="宋体" w:cs="宋体"/>
                <w:color w:val="auto"/>
                <w:szCs w:val="21"/>
                <w:highlight w:val="none"/>
              </w:rPr>
              <w:t>交通运输业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A75582">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C883F6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F64BAF">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0C2418E">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759BB47">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6DCECB77">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39A72A0C">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04F336">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F34B3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D9851D9">
            <w:pPr>
              <w:widowControl/>
              <w:jc w:val="center"/>
              <w:rPr>
                <w:rFonts w:ascii="宋体" w:hAnsi="宋体" w:cs="宋体"/>
                <w:color w:val="auto"/>
                <w:szCs w:val="21"/>
                <w:highlight w:val="none"/>
              </w:rPr>
            </w:pPr>
            <w:r>
              <w:rPr>
                <w:rFonts w:hint="eastAsia" w:ascii="宋体" w:hAnsi="宋体" w:cs="宋体"/>
                <w:color w:val="auto"/>
                <w:szCs w:val="21"/>
                <w:highlight w:val="none"/>
              </w:rPr>
              <w:t>3000≤Y＜30000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88AA68">
            <w:pPr>
              <w:widowControl/>
              <w:jc w:val="center"/>
              <w:rPr>
                <w:rFonts w:ascii="宋体" w:hAnsi="宋体" w:cs="宋体"/>
                <w:color w:val="auto"/>
                <w:szCs w:val="21"/>
                <w:highlight w:val="none"/>
              </w:rPr>
            </w:pPr>
            <w:r>
              <w:rPr>
                <w:rFonts w:hint="eastAsia" w:ascii="宋体" w:hAnsi="宋体" w:cs="宋体"/>
                <w:color w:val="auto"/>
                <w:szCs w:val="21"/>
                <w:highlight w:val="none"/>
              </w:rPr>
              <w:t>200≤Y＜3000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FE1094">
            <w:pPr>
              <w:widowControl/>
              <w:jc w:val="center"/>
              <w:rPr>
                <w:rFonts w:ascii="宋体" w:hAnsi="宋体" w:cs="宋体"/>
                <w:color w:val="auto"/>
                <w:szCs w:val="21"/>
                <w:highlight w:val="none"/>
              </w:rPr>
            </w:pPr>
            <w:r>
              <w:rPr>
                <w:rFonts w:hint="eastAsia" w:ascii="宋体" w:hAnsi="宋体" w:cs="宋体"/>
                <w:color w:val="auto"/>
                <w:szCs w:val="21"/>
                <w:highlight w:val="none"/>
              </w:rPr>
              <w:t>Y＜200</w:t>
            </w:r>
          </w:p>
        </w:tc>
      </w:tr>
      <w:tr w14:paraId="3F4BAE7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1607BEF">
            <w:pPr>
              <w:widowControl/>
              <w:jc w:val="center"/>
              <w:rPr>
                <w:rFonts w:ascii="宋体" w:hAnsi="宋体" w:cs="宋体"/>
                <w:color w:val="auto"/>
                <w:szCs w:val="21"/>
                <w:highlight w:val="none"/>
              </w:rPr>
            </w:pPr>
            <w:r>
              <w:rPr>
                <w:rFonts w:hint="eastAsia" w:ascii="宋体" w:hAnsi="宋体" w:cs="宋体"/>
                <w:color w:val="auto"/>
                <w:szCs w:val="21"/>
                <w:highlight w:val="none"/>
              </w:rPr>
              <w:t>仓储业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7F4249">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1EC8C7">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6096777">
            <w:pPr>
              <w:widowControl/>
              <w:jc w:val="center"/>
              <w:rPr>
                <w:rFonts w:ascii="宋体" w:hAnsi="宋体" w:cs="宋体"/>
                <w:color w:val="auto"/>
                <w:szCs w:val="21"/>
                <w:highlight w:val="none"/>
              </w:rPr>
            </w:pPr>
            <w:r>
              <w:rPr>
                <w:rFonts w:hint="eastAsia" w:ascii="宋体" w:hAnsi="宋体" w:cs="宋体"/>
                <w:color w:val="auto"/>
                <w:szCs w:val="21"/>
                <w:highlight w:val="none"/>
              </w:rPr>
              <w:t>100≤X＜200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1D30CBD">
            <w:pPr>
              <w:widowControl/>
              <w:jc w:val="center"/>
              <w:rPr>
                <w:rFonts w:ascii="宋体" w:hAnsi="宋体" w:cs="宋体"/>
                <w:color w:val="auto"/>
                <w:szCs w:val="21"/>
                <w:highlight w:val="none"/>
              </w:rPr>
            </w:pPr>
            <w:r>
              <w:rPr>
                <w:rFonts w:hint="eastAsia" w:ascii="宋体" w:hAnsi="宋体" w:cs="宋体"/>
                <w:color w:val="auto"/>
                <w:szCs w:val="21"/>
                <w:highlight w:val="none"/>
              </w:rPr>
              <w:t>20≤X＜100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89C4D3C">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64D527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57120DC">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0068E02">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82C6C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0FC6D6">
            <w:pPr>
              <w:widowControl/>
              <w:jc w:val="center"/>
              <w:rPr>
                <w:rFonts w:ascii="宋体" w:hAnsi="宋体" w:cs="宋体"/>
                <w:color w:val="auto"/>
                <w:szCs w:val="21"/>
                <w:highlight w:val="none"/>
              </w:rPr>
            </w:pPr>
            <w:r>
              <w:rPr>
                <w:rFonts w:hint="eastAsia" w:ascii="宋体" w:hAnsi="宋体" w:cs="宋体"/>
                <w:color w:val="auto"/>
                <w:szCs w:val="21"/>
                <w:highlight w:val="none"/>
              </w:rPr>
              <w:t>1000≤Y＜30000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24BC8B9">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06037E6">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B9CA3AB">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F6165E4">
            <w:pPr>
              <w:widowControl/>
              <w:jc w:val="center"/>
              <w:rPr>
                <w:rFonts w:ascii="宋体" w:hAnsi="宋体" w:cs="宋体"/>
                <w:color w:val="auto"/>
                <w:szCs w:val="21"/>
                <w:highlight w:val="none"/>
              </w:rPr>
            </w:pPr>
            <w:r>
              <w:rPr>
                <w:rFonts w:hint="eastAsia" w:ascii="宋体" w:hAnsi="宋体" w:cs="宋体"/>
                <w:color w:val="auto"/>
                <w:szCs w:val="21"/>
                <w:highlight w:val="none"/>
              </w:rPr>
              <w:t>邮政业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8E9A5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7C301FF">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30751E">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09E5CD">
            <w:pPr>
              <w:widowControl/>
              <w:jc w:val="center"/>
              <w:rPr>
                <w:rFonts w:ascii="宋体" w:hAnsi="宋体" w:cs="宋体"/>
                <w:color w:val="auto"/>
                <w:szCs w:val="21"/>
                <w:highlight w:val="none"/>
              </w:rPr>
            </w:pPr>
            <w:r>
              <w:rPr>
                <w:rFonts w:hint="eastAsia" w:ascii="宋体" w:hAnsi="宋体" w:cs="宋体"/>
                <w:color w:val="auto"/>
                <w:szCs w:val="21"/>
                <w:highlight w:val="none"/>
              </w:rPr>
              <w:t>20≤X＜300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3C1C482">
            <w:pPr>
              <w:widowControl/>
              <w:jc w:val="center"/>
              <w:rPr>
                <w:rFonts w:ascii="宋体" w:hAnsi="宋体" w:cs="宋体"/>
                <w:color w:val="auto"/>
                <w:szCs w:val="21"/>
                <w:highlight w:val="none"/>
              </w:rPr>
            </w:pPr>
            <w:r>
              <w:rPr>
                <w:rFonts w:hint="eastAsia" w:ascii="宋体" w:hAnsi="宋体" w:cs="宋体"/>
                <w:color w:val="auto"/>
                <w:szCs w:val="21"/>
                <w:highlight w:val="none"/>
              </w:rPr>
              <w:t>X＜20</w:t>
            </w:r>
          </w:p>
        </w:tc>
      </w:tr>
      <w:tr w14:paraId="47C2EECD">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633F94EF">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418F6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32768E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F0B493">
            <w:pPr>
              <w:widowControl/>
              <w:jc w:val="center"/>
              <w:rPr>
                <w:rFonts w:ascii="宋体" w:hAnsi="宋体" w:cs="宋体"/>
                <w:color w:val="auto"/>
                <w:szCs w:val="21"/>
                <w:highlight w:val="none"/>
              </w:rPr>
            </w:pPr>
            <w:r>
              <w:rPr>
                <w:rFonts w:hint="eastAsia" w:ascii="宋体" w:hAnsi="宋体" w:cs="宋体"/>
                <w:color w:val="auto"/>
                <w:szCs w:val="21"/>
                <w:highlight w:val="none"/>
              </w:rPr>
              <w:t>2000≤Y＜30000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4C1D88">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D15C8B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7D26B438">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C4FF6EE">
            <w:pPr>
              <w:widowControl/>
              <w:jc w:val="center"/>
              <w:rPr>
                <w:rFonts w:ascii="宋体" w:hAnsi="宋体" w:cs="宋体"/>
                <w:color w:val="auto"/>
                <w:szCs w:val="21"/>
                <w:highlight w:val="none"/>
              </w:rPr>
            </w:pPr>
            <w:r>
              <w:rPr>
                <w:rFonts w:hint="eastAsia" w:ascii="宋体" w:hAnsi="宋体" w:cs="宋体"/>
                <w:color w:val="auto"/>
                <w:szCs w:val="21"/>
                <w:highlight w:val="none"/>
              </w:rPr>
              <w:t>住宿业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2C0D4BD">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AAE2D0D">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033620">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1401A68">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341C4C6">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3CAFA32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0DCD5CF">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3033DA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E609571">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51FA3A">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5F94563">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E790ED">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3A353D3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912B47C">
            <w:pPr>
              <w:widowControl/>
              <w:jc w:val="center"/>
              <w:rPr>
                <w:rFonts w:ascii="宋体" w:hAnsi="宋体" w:cs="宋体"/>
                <w:color w:val="auto"/>
                <w:szCs w:val="21"/>
                <w:highlight w:val="none"/>
              </w:rPr>
            </w:pPr>
            <w:r>
              <w:rPr>
                <w:rFonts w:hint="eastAsia" w:ascii="宋体" w:hAnsi="宋体" w:cs="宋体"/>
                <w:color w:val="auto"/>
                <w:szCs w:val="21"/>
                <w:highlight w:val="none"/>
              </w:rPr>
              <w:t>餐饮业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DA2BE0F">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762041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643BA80">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F5699A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851EE71">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115DD5CE">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277B455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F20284C">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FB6B197">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C7E0B9">
            <w:pPr>
              <w:widowControl/>
              <w:jc w:val="center"/>
              <w:rPr>
                <w:rFonts w:ascii="宋体" w:hAnsi="宋体" w:cs="宋体"/>
                <w:color w:val="auto"/>
                <w:szCs w:val="21"/>
                <w:highlight w:val="none"/>
              </w:rPr>
            </w:pPr>
            <w:r>
              <w:rPr>
                <w:rFonts w:hint="eastAsia" w:ascii="宋体" w:hAnsi="宋体" w:cs="宋体"/>
                <w:color w:val="auto"/>
                <w:szCs w:val="21"/>
                <w:highlight w:val="none"/>
              </w:rPr>
              <w:t>2000≤Y＜10000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04DE24">
            <w:pPr>
              <w:widowControl/>
              <w:jc w:val="center"/>
              <w:rPr>
                <w:rFonts w:ascii="宋体" w:hAnsi="宋体" w:cs="宋体"/>
                <w:color w:val="auto"/>
                <w:szCs w:val="21"/>
                <w:highlight w:val="none"/>
              </w:rPr>
            </w:pPr>
            <w:r>
              <w:rPr>
                <w:rFonts w:hint="eastAsia" w:ascii="宋体" w:hAnsi="宋体" w:cs="宋体"/>
                <w:color w:val="auto"/>
                <w:szCs w:val="21"/>
                <w:highlight w:val="none"/>
              </w:rPr>
              <w:t>100≤Y＜2000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6CAE91C">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23D048E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57DFF243">
            <w:pPr>
              <w:widowControl/>
              <w:jc w:val="center"/>
              <w:rPr>
                <w:rFonts w:ascii="宋体" w:hAnsi="宋体" w:cs="宋体"/>
                <w:color w:val="auto"/>
                <w:szCs w:val="21"/>
                <w:highlight w:val="none"/>
              </w:rPr>
            </w:pPr>
            <w:r>
              <w:rPr>
                <w:rFonts w:hint="eastAsia" w:ascii="宋体" w:hAnsi="宋体" w:cs="宋体"/>
                <w:color w:val="auto"/>
                <w:szCs w:val="21"/>
                <w:highlight w:val="none"/>
              </w:rPr>
              <w:t>信息传输业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55DD78B">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C22DC38">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671953">
            <w:pPr>
              <w:widowControl/>
              <w:jc w:val="center"/>
              <w:rPr>
                <w:rFonts w:ascii="宋体" w:hAnsi="宋体" w:cs="宋体"/>
                <w:color w:val="auto"/>
                <w:szCs w:val="21"/>
                <w:highlight w:val="none"/>
              </w:rPr>
            </w:pPr>
            <w:r>
              <w:rPr>
                <w:rFonts w:hint="eastAsia" w:ascii="宋体" w:hAnsi="宋体" w:cs="宋体"/>
                <w:color w:val="auto"/>
                <w:szCs w:val="21"/>
                <w:highlight w:val="none"/>
              </w:rPr>
              <w:t>100≤X＜2000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E435BD9">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9274D60">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44CABA7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08895E0C">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8E9B892">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95A7415">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24288F">
            <w:pPr>
              <w:widowControl/>
              <w:jc w:val="center"/>
              <w:rPr>
                <w:rFonts w:ascii="宋体" w:hAnsi="宋体" w:cs="宋体"/>
                <w:color w:val="auto"/>
                <w:szCs w:val="21"/>
                <w:highlight w:val="none"/>
              </w:rPr>
            </w:pPr>
            <w:r>
              <w:rPr>
                <w:rFonts w:hint="eastAsia" w:ascii="宋体" w:hAnsi="宋体" w:cs="宋体"/>
                <w:color w:val="auto"/>
                <w:szCs w:val="21"/>
                <w:highlight w:val="none"/>
              </w:rPr>
              <w:t>1000≤Y＜100000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34FB79">
            <w:pPr>
              <w:widowControl/>
              <w:jc w:val="center"/>
              <w:rPr>
                <w:rFonts w:ascii="宋体" w:hAnsi="宋体" w:cs="宋体"/>
                <w:color w:val="auto"/>
                <w:szCs w:val="21"/>
                <w:highlight w:val="none"/>
              </w:rPr>
            </w:pPr>
            <w:r>
              <w:rPr>
                <w:rFonts w:hint="eastAsia" w:ascii="宋体" w:hAnsi="宋体" w:cs="宋体"/>
                <w:color w:val="auto"/>
                <w:szCs w:val="21"/>
                <w:highlight w:val="none"/>
              </w:rPr>
              <w:t>100≤Y＜1000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7A01ECF">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58BE2F1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3060948A">
            <w:pPr>
              <w:widowControl/>
              <w:jc w:val="center"/>
              <w:rPr>
                <w:rFonts w:ascii="宋体" w:hAnsi="宋体" w:cs="宋体"/>
                <w:color w:val="auto"/>
                <w:szCs w:val="21"/>
                <w:highlight w:val="none"/>
              </w:rPr>
            </w:pPr>
            <w:r>
              <w:rPr>
                <w:rFonts w:hint="eastAsia" w:ascii="宋体" w:hAnsi="宋体" w:cs="宋体"/>
                <w:color w:val="auto"/>
                <w:szCs w:val="21"/>
                <w:highlight w:val="none"/>
              </w:rPr>
              <w:t>软件和信息技术服务业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42F5125">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648B835">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ECF92D5">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C40DD75">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F7C9072">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B56855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13208E39">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2FCDB86">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7E9413">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036210">
            <w:pPr>
              <w:widowControl/>
              <w:jc w:val="center"/>
              <w:rPr>
                <w:rFonts w:ascii="宋体" w:hAnsi="宋体" w:cs="宋体"/>
                <w:color w:val="auto"/>
                <w:szCs w:val="21"/>
                <w:highlight w:val="none"/>
              </w:rPr>
            </w:pPr>
            <w:r>
              <w:rPr>
                <w:rFonts w:hint="eastAsia" w:ascii="宋体" w:hAnsi="宋体" w:cs="宋体"/>
                <w:color w:val="auto"/>
                <w:szCs w:val="21"/>
                <w:highlight w:val="none"/>
              </w:rPr>
              <w:t>1000≤Y＜10000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4D5CC64">
            <w:pPr>
              <w:widowControl/>
              <w:jc w:val="center"/>
              <w:rPr>
                <w:rFonts w:ascii="宋体" w:hAnsi="宋体" w:cs="宋体"/>
                <w:color w:val="auto"/>
                <w:szCs w:val="21"/>
                <w:highlight w:val="none"/>
              </w:rPr>
            </w:pPr>
            <w:r>
              <w:rPr>
                <w:rFonts w:hint="eastAsia" w:ascii="宋体" w:hAnsi="宋体" w:cs="宋体"/>
                <w:color w:val="auto"/>
                <w:szCs w:val="21"/>
                <w:highlight w:val="none"/>
              </w:rPr>
              <w:t>50≤Y＜1000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0EE43B">
            <w:pPr>
              <w:widowControl/>
              <w:jc w:val="center"/>
              <w:rPr>
                <w:rFonts w:ascii="宋体" w:hAnsi="宋体" w:cs="宋体"/>
                <w:color w:val="auto"/>
                <w:szCs w:val="21"/>
                <w:highlight w:val="none"/>
              </w:rPr>
            </w:pPr>
            <w:r>
              <w:rPr>
                <w:rFonts w:hint="eastAsia" w:ascii="宋体" w:hAnsi="宋体" w:cs="宋体"/>
                <w:color w:val="auto"/>
                <w:szCs w:val="21"/>
                <w:highlight w:val="none"/>
              </w:rPr>
              <w:t>Y＜50</w:t>
            </w:r>
          </w:p>
        </w:tc>
      </w:tr>
      <w:tr w14:paraId="1F39631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11467FFA">
            <w:pPr>
              <w:widowControl/>
              <w:jc w:val="center"/>
              <w:rPr>
                <w:rFonts w:ascii="宋体" w:hAnsi="宋体" w:cs="宋体"/>
                <w:color w:val="auto"/>
                <w:szCs w:val="21"/>
                <w:highlight w:val="none"/>
              </w:rPr>
            </w:pPr>
            <w:r>
              <w:rPr>
                <w:rFonts w:hint="eastAsia" w:ascii="宋体" w:hAnsi="宋体" w:cs="宋体"/>
                <w:color w:val="auto"/>
                <w:szCs w:val="21"/>
                <w:highlight w:val="none"/>
              </w:rPr>
              <w:t>房地产开发经营</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8A848B9">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AFAD62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3F71E38">
            <w:pPr>
              <w:widowControl/>
              <w:jc w:val="center"/>
              <w:rPr>
                <w:rFonts w:ascii="宋体" w:hAnsi="宋体" w:cs="宋体"/>
                <w:color w:val="auto"/>
                <w:szCs w:val="21"/>
                <w:highlight w:val="none"/>
              </w:rPr>
            </w:pPr>
            <w:r>
              <w:rPr>
                <w:rFonts w:hint="eastAsia" w:ascii="宋体" w:hAnsi="宋体" w:cs="宋体"/>
                <w:color w:val="auto"/>
                <w:szCs w:val="21"/>
                <w:highlight w:val="none"/>
              </w:rPr>
              <w:t>1000≤Y＜200000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0A4F01B8">
            <w:pPr>
              <w:widowControl/>
              <w:jc w:val="center"/>
              <w:rPr>
                <w:rFonts w:ascii="宋体" w:hAnsi="宋体" w:cs="宋体"/>
                <w:color w:val="auto"/>
                <w:szCs w:val="21"/>
                <w:highlight w:val="none"/>
              </w:rPr>
            </w:pPr>
            <w:r>
              <w:rPr>
                <w:rFonts w:hint="eastAsia" w:ascii="宋体" w:hAnsi="宋体" w:cs="宋体"/>
                <w:color w:val="auto"/>
                <w:szCs w:val="21"/>
                <w:highlight w:val="none"/>
              </w:rPr>
              <w:t>100≤X＜1000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401AC3D">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65C40E66">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779A8B3E">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EDCC454">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664BFA0">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1859BC">
            <w:pPr>
              <w:widowControl/>
              <w:jc w:val="center"/>
              <w:rPr>
                <w:rFonts w:ascii="宋体" w:hAnsi="宋体" w:cs="宋体"/>
                <w:color w:val="auto"/>
                <w:szCs w:val="21"/>
                <w:highlight w:val="none"/>
              </w:rPr>
            </w:pPr>
            <w:r>
              <w:rPr>
                <w:rFonts w:hint="eastAsia" w:ascii="宋体" w:hAnsi="宋体" w:cs="宋体"/>
                <w:color w:val="auto"/>
                <w:szCs w:val="21"/>
                <w:highlight w:val="none"/>
              </w:rPr>
              <w:t>5000≤Z＜10000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B373778">
            <w:pPr>
              <w:widowControl/>
              <w:jc w:val="center"/>
              <w:rPr>
                <w:rFonts w:ascii="宋体" w:hAnsi="宋体" w:cs="宋体"/>
                <w:color w:val="auto"/>
                <w:szCs w:val="21"/>
                <w:highlight w:val="none"/>
              </w:rPr>
            </w:pPr>
            <w:r>
              <w:rPr>
                <w:rFonts w:hint="eastAsia" w:ascii="宋体" w:hAnsi="宋体" w:cs="宋体"/>
                <w:color w:val="auto"/>
                <w:szCs w:val="21"/>
                <w:highlight w:val="none"/>
              </w:rPr>
              <w:t>2000≤Y＜5000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057DCF3">
            <w:pPr>
              <w:widowControl/>
              <w:jc w:val="center"/>
              <w:rPr>
                <w:rFonts w:ascii="宋体" w:hAnsi="宋体" w:cs="宋体"/>
                <w:color w:val="auto"/>
                <w:szCs w:val="21"/>
                <w:highlight w:val="none"/>
              </w:rPr>
            </w:pPr>
            <w:r>
              <w:rPr>
                <w:rFonts w:hint="eastAsia" w:ascii="宋体" w:hAnsi="宋体" w:cs="宋体"/>
                <w:color w:val="auto"/>
                <w:szCs w:val="21"/>
                <w:highlight w:val="none"/>
              </w:rPr>
              <w:t>Y＜2000</w:t>
            </w:r>
          </w:p>
        </w:tc>
      </w:tr>
      <w:tr w14:paraId="29536A79">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2D693AC5">
            <w:pPr>
              <w:widowControl/>
              <w:jc w:val="center"/>
              <w:rPr>
                <w:rFonts w:ascii="宋体" w:hAnsi="宋体" w:cs="宋体"/>
                <w:color w:val="auto"/>
                <w:szCs w:val="21"/>
                <w:highlight w:val="none"/>
              </w:rPr>
            </w:pPr>
            <w:r>
              <w:rPr>
                <w:rFonts w:hint="eastAsia" w:ascii="宋体" w:hAnsi="宋体" w:cs="宋体"/>
                <w:color w:val="auto"/>
                <w:szCs w:val="21"/>
                <w:highlight w:val="none"/>
              </w:rPr>
              <w:t>物业管理</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0057A1">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D2EA0F1">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0E11524">
            <w:pPr>
              <w:widowControl/>
              <w:jc w:val="center"/>
              <w:rPr>
                <w:rFonts w:ascii="宋体" w:hAnsi="宋体" w:cs="宋体"/>
                <w:color w:val="auto"/>
                <w:szCs w:val="21"/>
                <w:highlight w:val="none"/>
              </w:rPr>
            </w:pPr>
            <w:r>
              <w:rPr>
                <w:rFonts w:hint="eastAsia" w:ascii="宋体" w:hAnsi="宋体" w:cs="宋体"/>
                <w:color w:val="auto"/>
                <w:szCs w:val="21"/>
                <w:highlight w:val="none"/>
              </w:rPr>
              <w:t>300≤X＜1000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F4ECE1">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03055AC">
            <w:pPr>
              <w:widowControl/>
              <w:jc w:val="center"/>
              <w:rPr>
                <w:rFonts w:ascii="宋体" w:hAnsi="宋体" w:cs="宋体"/>
                <w:color w:val="auto"/>
                <w:szCs w:val="21"/>
                <w:highlight w:val="none"/>
              </w:rPr>
            </w:pPr>
            <w:r>
              <w:rPr>
                <w:rFonts w:hint="eastAsia" w:ascii="宋体" w:hAnsi="宋体" w:cs="宋体"/>
                <w:color w:val="auto"/>
                <w:szCs w:val="21"/>
                <w:highlight w:val="none"/>
              </w:rPr>
              <w:t>X＜100</w:t>
            </w:r>
          </w:p>
        </w:tc>
      </w:tr>
      <w:tr w14:paraId="5F4E5B61">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00286646">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8E83564">
            <w:pPr>
              <w:widowControl/>
              <w:jc w:val="center"/>
              <w:rPr>
                <w:rFonts w:ascii="宋体" w:hAnsi="宋体" w:cs="宋体"/>
                <w:color w:val="auto"/>
                <w:szCs w:val="21"/>
                <w:highlight w:val="none"/>
              </w:rPr>
            </w:pPr>
            <w:r>
              <w:rPr>
                <w:rFonts w:hint="eastAsia" w:ascii="宋体" w:hAnsi="宋体" w:cs="宋体"/>
                <w:color w:val="auto"/>
                <w:szCs w:val="21"/>
                <w:highlight w:val="none"/>
              </w:rPr>
              <w:t>营业收入（Y）</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6F550C60">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CC8BF4E">
            <w:pPr>
              <w:widowControl/>
              <w:jc w:val="center"/>
              <w:rPr>
                <w:rFonts w:ascii="宋体" w:hAnsi="宋体" w:cs="宋体"/>
                <w:color w:val="auto"/>
                <w:szCs w:val="21"/>
                <w:highlight w:val="none"/>
              </w:rPr>
            </w:pPr>
            <w:r>
              <w:rPr>
                <w:rFonts w:hint="eastAsia" w:ascii="宋体" w:hAnsi="宋体" w:cs="宋体"/>
                <w:color w:val="auto"/>
                <w:szCs w:val="21"/>
                <w:highlight w:val="none"/>
              </w:rPr>
              <w:t>1000≤Y＜5000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C5FD3B3">
            <w:pPr>
              <w:widowControl/>
              <w:jc w:val="center"/>
              <w:rPr>
                <w:rFonts w:ascii="宋体" w:hAnsi="宋体" w:cs="宋体"/>
                <w:color w:val="auto"/>
                <w:szCs w:val="21"/>
                <w:highlight w:val="none"/>
              </w:rPr>
            </w:pPr>
            <w:r>
              <w:rPr>
                <w:rFonts w:hint="eastAsia" w:ascii="宋体" w:hAnsi="宋体" w:cs="宋体"/>
                <w:color w:val="auto"/>
                <w:szCs w:val="21"/>
                <w:highlight w:val="none"/>
              </w:rPr>
              <w:t>500≤Y＜1000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34954FD">
            <w:pPr>
              <w:widowControl/>
              <w:jc w:val="center"/>
              <w:rPr>
                <w:rFonts w:ascii="宋体" w:hAnsi="宋体" w:cs="宋体"/>
                <w:color w:val="auto"/>
                <w:szCs w:val="21"/>
                <w:highlight w:val="none"/>
              </w:rPr>
            </w:pPr>
            <w:r>
              <w:rPr>
                <w:rFonts w:hint="eastAsia" w:ascii="宋体" w:hAnsi="宋体" w:cs="宋体"/>
                <w:color w:val="auto"/>
                <w:szCs w:val="21"/>
                <w:highlight w:val="none"/>
              </w:rPr>
              <w:t>Y＜500</w:t>
            </w:r>
          </w:p>
        </w:tc>
      </w:tr>
      <w:tr w14:paraId="40A00A2A">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restart"/>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5C14809D">
            <w:pPr>
              <w:widowControl/>
              <w:jc w:val="center"/>
              <w:rPr>
                <w:rFonts w:ascii="宋体" w:hAnsi="宋体" w:cs="宋体"/>
                <w:color w:val="auto"/>
                <w:szCs w:val="21"/>
                <w:highlight w:val="none"/>
              </w:rPr>
            </w:pPr>
            <w:r>
              <w:rPr>
                <w:rFonts w:hint="eastAsia" w:ascii="宋体" w:hAnsi="宋体" w:cs="宋体"/>
                <w:color w:val="auto"/>
                <w:szCs w:val="21"/>
                <w:highlight w:val="none"/>
              </w:rPr>
              <w:t>租赁和商务服务业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996E1DA">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C63215D">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203DD55">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94EB29D">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B26F55F">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r w14:paraId="0A7FFB53">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vMerge w:val="continue"/>
            <w:tcBorders>
              <w:top w:val="nil"/>
              <w:left w:val="single" w:color="000000" w:sz="6" w:space="0"/>
              <w:bottom w:val="single" w:color="999999" w:sz="6" w:space="0"/>
              <w:right w:val="single" w:color="999999" w:sz="6" w:space="0"/>
            </w:tcBorders>
            <w:vAlign w:val="center"/>
          </w:tcPr>
          <w:p w14:paraId="56B2C021">
            <w:pPr>
              <w:widowControl/>
              <w:jc w:val="center"/>
              <w:rPr>
                <w:rFonts w:ascii="宋体" w:hAnsi="宋体" w:cs="宋体"/>
                <w:color w:val="auto"/>
                <w:szCs w:val="21"/>
                <w:highlight w:val="none"/>
              </w:rPr>
            </w:pP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8187C9">
            <w:pPr>
              <w:widowControl/>
              <w:jc w:val="center"/>
              <w:rPr>
                <w:rFonts w:ascii="宋体" w:hAnsi="宋体" w:cs="宋体"/>
                <w:color w:val="auto"/>
                <w:szCs w:val="21"/>
                <w:highlight w:val="none"/>
              </w:rPr>
            </w:pPr>
            <w:r>
              <w:rPr>
                <w:rFonts w:hint="eastAsia" w:ascii="宋体" w:hAnsi="宋体" w:cs="宋体"/>
                <w:color w:val="auto"/>
                <w:szCs w:val="21"/>
                <w:highlight w:val="none"/>
              </w:rPr>
              <w:t>资产总额（Z）</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5E42DCAB">
            <w:pPr>
              <w:widowControl/>
              <w:jc w:val="center"/>
              <w:rPr>
                <w:rFonts w:ascii="宋体" w:hAnsi="宋体" w:cs="宋体"/>
                <w:color w:val="auto"/>
                <w:szCs w:val="21"/>
                <w:highlight w:val="none"/>
              </w:rPr>
            </w:pPr>
            <w:r>
              <w:rPr>
                <w:rFonts w:hint="eastAsia" w:ascii="宋体" w:hAnsi="宋体" w:cs="宋体"/>
                <w:color w:val="auto"/>
                <w:szCs w:val="21"/>
                <w:highlight w:val="none"/>
              </w:rPr>
              <w:t>万元</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618843B">
            <w:pPr>
              <w:widowControl/>
              <w:jc w:val="center"/>
              <w:rPr>
                <w:rFonts w:ascii="宋体" w:hAnsi="宋体" w:cs="宋体"/>
                <w:color w:val="auto"/>
                <w:szCs w:val="21"/>
                <w:highlight w:val="none"/>
              </w:rPr>
            </w:pPr>
            <w:r>
              <w:rPr>
                <w:rFonts w:hint="eastAsia" w:ascii="宋体" w:hAnsi="宋体" w:cs="宋体"/>
                <w:color w:val="auto"/>
                <w:szCs w:val="21"/>
                <w:highlight w:val="none"/>
              </w:rPr>
              <w:t>8000≤Z＜120000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595ABCB">
            <w:pPr>
              <w:widowControl/>
              <w:jc w:val="center"/>
              <w:rPr>
                <w:rFonts w:ascii="宋体" w:hAnsi="宋体" w:cs="宋体"/>
                <w:color w:val="auto"/>
                <w:szCs w:val="21"/>
                <w:highlight w:val="none"/>
              </w:rPr>
            </w:pPr>
            <w:r>
              <w:rPr>
                <w:rFonts w:hint="eastAsia" w:ascii="宋体" w:hAnsi="宋体" w:cs="宋体"/>
                <w:color w:val="auto"/>
                <w:szCs w:val="21"/>
                <w:highlight w:val="none"/>
              </w:rPr>
              <w:t>100≤Z＜8000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49EC54DA">
            <w:pPr>
              <w:widowControl/>
              <w:jc w:val="center"/>
              <w:rPr>
                <w:rFonts w:ascii="宋体" w:hAnsi="宋体" w:cs="宋体"/>
                <w:color w:val="auto"/>
                <w:szCs w:val="21"/>
                <w:highlight w:val="none"/>
              </w:rPr>
            </w:pPr>
            <w:r>
              <w:rPr>
                <w:rFonts w:hint="eastAsia" w:ascii="宋体" w:hAnsi="宋体" w:cs="宋体"/>
                <w:color w:val="auto"/>
                <w:szCs w:val="21"/>
                <w:highlight w:val="none"/>
              </w:rPr>
              <w:t>Y＜100</w:t>
            </w:r>
          </w:p>
        </w:tc>
      </w:tr>
      <w:tr w14:paraId="13CAA3D4">
        <w:tblPrEx>
          <w:tblBorders>
            <w:top w:val="single" w:color="999999" w:sz="6" w:space="0"/>
            <w:left w:val="single" w:color="999999" w:sz="6" w:space="0"/>
            <w:bottom w:val="none" w:color="000000" w:sz="0" w:space="0"/>
            <w:right w:val="none" w:color="000000" w:sz="0" w:space="0"/>
            <w:insideH w:val="none" w:color="000000" w:sz="0" w:space="0"/>
            <w:insideV w:val="none" w:color="000000" w:sz="0" w:space="0"/>
          </w:tblBorders>
          <w:tblCellMar>
            <w:top w:w="0" w:type="dxa"/>
            <w:left w:w="108" w:type="dxa"/>
            <w:bottom w:w="0" w:type="dxa"/>
            <w:right w:w="108" w:type="dxa"/>
          </w:tblCellMar>
        </w:tblPrEx>
        <w:trPr>
          <w:trHeight w:val="225" w:hRule="atLeast"/>
          <w:tblCellSpacing w:w="15" w:type="dxa"/>
          <w:jc w:val="center"/>
        </w:trPr>
        <w:tc>
          <w:tcPr>
            <w:tcW w:w="1932" w:type="dxa"/>
            <w:tcBorders>
              <w:top w:val="nil"/>
              <w:left w:val="single" w:color="000000" w:sz="6" w:space="0"/>
              <w:bottom w:val="single" w:color="999999" w:sz="6" w:space="0"/>
              <w:right w:val="single" w:color="999999" w:sz="6" w:space="0"/>
            </w:tcBorders>
            <w:tcMar>
              <w:top w:w="0" w:type="dxa"/>
              <w:left w:w="105" w:type="dxa"/>
              <w:bottom w:w="0" w:type="dxa"/>
              <w:right w:w="105" w:type="dxa"/>
            </w:tcMar>
            <w:vAlign w:val="center"/>
          </w:tcPr>
          <w:p w14:paraId="6AD9679B">
            <w:pPr>
              <w:widowControl/>
              <w:jc w:val="center"/>
              <w:rPr>
                <w:rFonts w:ascii="宋体" w:hAnsi="宋体" w:cs="宋体"/>
                <w:color w:val="auto"/>
                <w:szCs w:val="21"/>
                <w:highlight w:val="none"/>
              </w:rPr>
            </w:pPr>
            <w:r>
              <w:rPr>
                <w:rFonts w:hint="eastAsia" w:ascii="宋体" w:hAnsi="宋体" w:cs="宋体"/>
                <w:color w:val="auto"/>
                <w:szCs w:val="21"/>
                <w:highlight w:val="none"/>
              </w:rPr>
              <w:t>其他未列明行业</w:t>
            </w:r>
          </w:p>
        </w:tc>
        <w:tc>
          <w:tcPr>
            <w:tcW w:w="1729"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316897F3">
            <w:pPr>
              <w:widowControl/>
              <w:jc w:val="center"/>
              <w:rPr>
                <w:rFonts w:ascii="宋体" w:hAnsi="宋体" w:cs="宋体"/>
                <w:color w:val="auto"/>
                <w:szCs w:val="21"/>
                <w:highlight w:val="none"/>
              </w:rPr>
            </w:pPr>
            <w:r>
              <w:rPr>
                <w:rFonts w:hint="eastAsia" w:ascii="宋体" w:hAnsi="宋体" w:cs="宋体"/>
                <w:color w:val="auto"/>
                <w:szCs w:val="21"/>
                <w:highlight w:val="none"/>
              </w:rPr>
              <w:t>从业人员（X）</w:t>
            </w:r>
          </w:p>
        </w:tc>
        <w:tc>
          <w:tcPr>
            <w:tcW w:w="122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149A1BD3">
            <w:pPr>
              <w:widowControl/>
              <w:jc w:val="center"/>
              <w:rPr>
                <w:rFonts w:ascii="宋体" w:hAnsi="宋体" w:cs="宋体"/>
                <w:color w:val="auto"/>
                <w:szCs w:val="21"/>
                <w:highlight w:val="none"/>
              </w:rPr>
            </w:pPr>
            <w:r>
              <w:rPr>
                <w:rFonts w:hint="eastAsia" w:ascii="宋体" w:hAnsi="宋体" w:cs="宋体"/>
                <w:color w:val="auto"/>
                <w:szCs w:val="21"/>
                <w:highlight w:val="none"/>
              </w:rPr>
              <w:t>人</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772A1942">
            <w:pPr>
              <w:widowControl/>
              <w:jc w:val="center"/>
              <w:rPr>
                <w:rFonts w:ascii="宋体" w:hAnsi="宋体" w:cs="宋体"/>
                <w:color w:val="auto"/>
                <w:szCs w:val="21"/>
                <w:highlight w:val="none"/>
              </w:rPr>
            </w:pPr>
            <w:r>
              <w:rPr>
                <w:rFonts w:hint="eastAsia" w:ascii="宋体" w:hAnsi="宋体" w:cs="宋体"/>
                <w:color w:val="auto"/>
                <w:szCs w:val="21"/>
                <w:highlight w:val="none"/>
              </w:rPr>
              <w:t>100≤X＜300</w:t>
            </w:r>
          </w:p>
        </w:tc>
        <w:tc>
          <w:tcPr>
            <w:tcW w:w="1993"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517EE3E">
            <w:pPr>
              <w:widowControl/>
              <w:jc w:val="center"/>
              <w:rPr>
                <w:rFonts w:ascii="宋体" w:hAnsi="宋体" w:cs="宋体"/>
                <w:color w:val="auto"/>
                <w:szCs w:val="21"/>
                <w:highlight w:val="none"/>
              </w:rPr>
            </w:pPr>
            <w:r>
              <w:rPr>
                <w:rFonts w:hint="eastAsia" w:ascii="宋体" w:hAnsi="宋体" w:cs="宋体"/>
                <w:color w:val="auto"/>
                <w:szCs w:val="21"/>
                <w:highlight w:val="none"/>
              </w:rPr>
              <w:t>10≤X＜100</w:t>
            </w:r>
          </w:p>
        </w:tc>
        <w:tc>
          <w:tcPr>
            <w:tcW w:w="1271" w:type="dxa"/>
            <w:tcBorders>
              <w:top w:val="nil"/>
              <w:left w:val="nil"/>
              <w:bottom w:val="single" w:color="999999" w:sz="6" w:space="0"/>
              <w:right w:val="single" w:color="999999" w:sz="6" w:space="0"/>
            </w:tcBorders>
            <w:tcMar>
              <w:top w:w="0" w:type="dxa"/>
              <w:left w:w="105" w:type="dxa"/>
              <w:bottom w:w="0" w:type="dxa"/>
              <w:right w:w="105" w:type="dxa"/>
            </w:tcMar>
            <w:vAlign w:val="center"/>
          </w:tcPr>
          <w:p w14:paraId="221B7E57">
            <w:pPr>
              <w:widowControl/>
              <w:jc w:val="center"/>
              <w:rPr>
                <w:rFonts w:ascii="宋体" w:hAnsi="宋体" w:cs="宋体"/>
                <w:color w:val="auto"/>
                <w:szCs w:val="21"/>
                <w:highlight w:val="none"/>
              </w:rPr>
            </w:pPr>
            <w:r>
              <w:rPr>
                <w:rFonts w:hint="eastAsia" w:ascii="宋体" w:hAnsi="宋体" w:cs="宋体"/>
                <w:color w:val="auto"/>
                <w:szCs w:val="21"/>
                <w:highlight w:val="none"/>
              </w:rPr>
              <w:t>X＜10</w:t>
            </w:r>
          </w:p>
        </w:tc>
      </w:tr>
    </w:tbl>
    <w:p w14:paraId="5FFBB5C9">
      <w:pPr>
        <w:pStyle w:val="24"/>
        <w:widowControl/>
        <w:ind w:firstLine="422" w:firstLineChars="200"/>
        <w:rPr>
          <w:rStyle w:val="29"/>
          <w:rFonts w:ascii="宋体" w:hAnsi="宋体" w:cs="宋体"/>
          <w:color w:val="auto"/>
          <w:sz w:val="21"/>
          <w:szCs w:val="21"/>
          <w:highlight w:val="none"/>
        </w:rPr>
      </w:pPr>
      <w:r>
        <w:rPr>
          <w:rStyle w:val="29"/>
          <w:rFonts w:hint="eastAsia" w:ascii="宋体" w:hAnsi="宋体" w:cs="宋体"/>
          <w:color w:val="auto"/>
          <w:sz w:val="21"/>
          <w:szCs w:val="21"/>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5679BB95">
      <w:pPr>
        <w:pStyle w:val="24"/>
        <w:widowControl/>
        <w:ind w:firstLine="480" w:firstLineChars="200"/>
        <w:rPr>
          <w:rFonts w:ascii="宋体" w:hAnsi="宋体" w:cs="宋体"/>
          <w:color w:val="auto"/>
          <w:highlight w:val="none"/>
        </w:rPr>
      </w:pPr>
      <w:r>
        <w:rPr>
          <w:rFonts w:hint="eastAsia" w:ascii="宋体" w:hAnsi="宋体" w:cs="宋体"/>
          <w:color w:val="auto"/>
          <w:highlight w:val="none"/>
        </w:rPr>
        <w:br w:type="page"/>
      </w:r>
    </w:p>
    <w:p w14:paraId="171E1B9F">
      <w:pPr>
        <w:pageBreakBefore w:val="0"/>
        <w:kinsoku/>
        <w:wordWrap/>
        <w:overflowPunct/>
        <w:topLinePunct w:val="0"/>
        <w:bidi w:val="0"/>
        <w:spacing w:line="360" w:lineRule="auto"/>
        <w:ind w:left="0" w:leftChars="0" w:right="0" w:rightChars="0"/>
        <w:jc w:val="center"/>
        <w:rPr>
          <w:rFonts w:hint="eastAsia" w:ascii="宋体" w:hAnsi="宋体" w:cs="宋体"/>
          <w:b/>
          <w:bCs/>
          <w:color w:val="auto"/>
          <w:sz w:val="24"/>
          <w:szCs w:val="24"/>
          <w:highlight w:val="none"/>
        </w:rPr>
      </w:pPr>
      <w:r>
        <w:rPr>
          <w:rFonts w:hint="eastAsia" w:ascii="宋体" w:hAnsi="宋体" w:cs="宋体"/>
          <w:b/>
          <w:bCs/>
          <w:color w:val="auto"/>
          <w:sz w:val="24"/>
          <w:szCs w:val="24"/>
          <w:highlight w:val="none"/>
        </w:rPr>
        <w:t>残疾人福利性单位声明函</w:t>
      </w:r>
    </w:p>
    <w:p w14:paraId="79166A17">
      <w:pPr>
        <w:ind w:firstLine="420"/>
        <w:rPr>
          <w:rFonts w:ascii="宋体" w:hAnsi="宋体" w:cs="宋体"/>
          <w:color w:val="auto"/>
          <w:szCs w:val="21"/>
          <w:highlight w:val="none"/>
        </w:rPr>
      </w:pPr>
      <w:r>
        <w:rPr>
          <w:rFonts w:hint="eastAsia" w:ascii="宋体" w:hAnsi="宋体" w:cs="宋体"/>
          <w:color w:val="auto"/>
          <w:szCs w:val="21"/>
          <w:highlight w:val="none"/>
        </w:rPr>
        <w:t>本单位郑重声明，根据《财政部 民政部 中国残疾人联合会关于促进残疾人就业政府采购政策的通知》（财库〔2017〕 141号）的规定，本单位为符合条件的残疾人福利性单位，且本单位参加______单位的采购文件编号为______的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项目采购活动提供本单位制造的产品或服务（由本单位承担工程/提供服务），或者提供其他残疾人福利性单位制造的产品或服务（不包括使用非残疾人福利性单位注册商标的产品或服务）。</w:t>
      </w:r>
    </w:p>
    <w:p w14:paraId="6BF0F18F">
      <w:pPr>
        <w:ind w:firstLine="420"/>
        <w:rPr>
          <w:rFonts w:ascii="宋体" w:hAnsi="宋体" w:cs="宋体"/>
          <w:color w:val="auto"/>
          <w:szCs w:val="21"/>
          <w:highlight w:val="none"/>
        </w:rPr>
      </w:pPr>
      <w:r>
        <w:rPr>
          <w:rFonts w:hint="eastAsia" w:ascii="宋体" w:hAnsi="宋体" w:cs="宋体"/>
          <w:color w:val="auto"/>
          <w:szCs w:val="21"/>
          <w:highlight w:val="none"/>
        </w:rPr>
        <w:t>本单位在本次政府采购活动中提供的残疾人福利单位产品报价合计为人民币（大写）</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元整（￥：     ）。</w:t>
      </w:r>
    </w:p>
    <w:p w14:paraId="156FE8DF">
      <w:pPr>
        <w:ind w:firstLine="420"/>
        <w:rPr>
          <w:rFonts w:ascii="宋体" w:hAnsi="宋体" w:cs="宋体"/>
          <w:color w:val="auto"/>
          <w:szCs w:val="21"/>
          <w:highlight w:val="none"/>
        </w:rPr>
      </w:pPr>
      <w:r>
        <w:rPr>
          <w:rFonts w:hint="eastAsia" w:ascii="宋体" w:hAnsi="宋体" w:cs="宋体"/>
          <w:color w:val="auto"/>
          <w:szCs w:val="21"/>
          <w:highlight w:val="none"/>
        </w:rPr>
        <w:t>本单位对上述声明的真实性负责。如有虚假，将依法承担相应责任。</w:t>
      </w:r>
    </w:p>
    <w:p w14:paraId="01457879">
      <w:pPr>
        <w:ind w:firstLine="420"/>
        <w:rPr>
          <w:rFonts w:ascii="宋体" w:hAnsi="宋体" w:cs="宋体"/>
          <w:color w:val="auto"/>
          <w:szCs w:val="21"/>
          <w:highlight w:val="none"/>
        </w:rPr>
      </w:pPr>
    </w:p>
    <w:p w14:paraId="612B7C0B">
      <w:pPr>
        <w:ind w:firstLine="420"/>
        <w:rPr>
          <w:rFonts w:ascii="宋体" w:hAnsi="宋体" w:cs="宋体"/>
          <w:color w:val="auto"/>
          <w:szCs w:val="21"/>
          <w:highlight w:val="none"/>
        </w:rPr>
      </w:pPr>
      <w:r>
        <w:rPr>
          <w:rFonts w:hint="eastAsia" w:ascii="宋体" w:hAnsi="宋体" w:cs="宋体"/>
          <w:color w:val="auto"/>
          <w:szCs w:val="21"/>
          <w:highlight w:val="none"/>
        </w:rPr>
        <w:t>（备注：1、供应商如不提供此声明函，价格将不做相应扣除。2、成交供应商为残疾人福利单位的，此声明函将随成交结果同时公告，接受社会监督）</w:t>
      </w:r>
    </w:p>
    <w:p w14:paraId="5C4293C7">
      <w:pPr>
        <w:ind w:firstLine="444"/>
        <w:rPr>
          <w:rFonts w:ascii="宋体" w:hAnsi="宋体" w:cs="宋体"/>
          <w:color w:val="auto"/>
          <w:spacing w:val="6"/>
          <w:szCs w:val="21"/>
          <w:highlight w:val="none"/>
        </w:rPr>
      </w:pPr>
    </w:p>
    <w:p w14:paraId="012C202C">
      <w:pPr>
        <w:tabs>
          <w:tab w:val="left" w:pos="4860"/>
        </w:tabs>
        <w:ind w:right="1560" w:firstLine="444"/>
        <w:jc w:val="center"/>
        <w:rPr>
          <w:rFonts w:ascii="宋体" w:hAnsi="宋体" w:cs="宋体"/>
          <w:color w:val="auto"/>
          <w:szCs w:val="21"/>
          <w:highlight w:val="none"/>
        </w:rPr>
      </w:pPr>
      <w:r>
        <w:rPr>
          <w:rFonts w:hint="eastAsia" w:ascii="宋体" w:hAnsi="宋体" w:cs="宋体"/>
          <w:color w:val="auto"/>
          <w:spacing w:val="6"/>
          <w:szCs w:val="21"/>
          <w:highlight w:val="none"/>
        </w:rPr>
        <w:t xml:space="preserve">             </w:t>
      </w:r>
      <w:r>
        <w:rPr>
          <w:rFonts w:hint="eastAsia" w:ascii="宋体" w:hAnsi="宋体" w:cs="宋体"/>
          <w:color w:val="auto"/>
          <w:szCs w:val="21"/>
          <w:highlight w:val="none"/>
        </w:rPr>
        <w:t xml:space="preserve">               供应商全称（盖章）：</w:t>
      </w:r>
    </w:p>
    <w:p w14:paraId="14DAFA86">
      <w:pPr>
        <w:jc w:val="center"/>
        <w:rPr>
          <w:rFonts w:ascii="宋体" w:hAnsi="宋体" w:cs="宋体"/>
          <w:color w:val="auto"/>
          <w:szCs w:val="21"/>
          <w:highlight w:val="none"/>
        </w:rPr>
      </w:pPr>
      <w:r>
        <w:rPr>
          <w:rFonts w:hint="eastAsia" w:ascii="宋体" w:hAnsi="宋体" w:cs="宋体"/>
          <w:color w:val="auto"/>
          <w:szCs w:val="21"/>
          <w:highlight w:val="none"/>
        </w:rPr>
        <w:t xml:space="preserve">                              日  期：</w:t>
      </w:r>
    </w:p>
    <w:p w14:paraId="2FC9A58C">
      <w:pPr>
        <w:rPr>
          <w:rFonts w:ascii="宋体" w:hAnsi="宋体" w:cs="宋体"/>
          <w:color w:val="auto"/>
          <w:highlight w:val="none"/>
        </w:rPr>
      </w:pPr>
    </w:p>
    <w:p w14:paraId="65E0BA0C">
      <w:pPr>
        <w:widowControl/>
        <w:spacing w:line="240" w:lineRule="auto"/>
        <w:jc w:val="left"/>
        <w:rPr>
          <w:rFonts w:ascii="宋体" w:hAnsi="宋体" w:cs="宋体"/>
          <w:color w:val="auto"/>
          <w:highlight w:val="none"/>
        </w:rPr>
      </w:pPr>
      <w:r>
        <w:rPr>
          <w:rFonts w:hint="eastAsia" w:ascii="宋体" w:hAnsi="宋体" w:cs="宋体"/>
          <w:color w:val="auto"/>
          <w:highlight w:val="none"/>
        </w:rPr>
        <w:br w:type="page"/>
      </w:r>
    </w:p>
    <w:p w14:paraId="643D26CA">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三、磋商响应报价表</w:t>
      </w:r>
    </w:p>
    <w:p w14:paraId="76D58C27">
      <w:pPr>
        <w:pageBreakBefore w:val="0"/>
        <w:kinsoku/>
        <w:wordWrap/>
        <w:overflowPunct/>
        <w:topLinePunct w:val="0"/>
        <w:bidi w:val="0"/>
        <w:spacing w:line="360" w:lineRule="auto"/>
        <w:ind w:left="0" w:leftChars="0" w:right="0" w:rightChars="0"/>
        <w:jc w:val="center"/>
        <w:rPr>
          <w:rFonts w:ascii="宋体" w:hAnsi="宋体" w:cs="宋体"/>
          <w:b/>
          <w:color w:val="auto"/>
          <w:szCs w:val="21"/>
          <w:highlight w:val="none"/>
        </w:rPr>
      </w:pPr>
    </w:p>
    <w:p w14:paraId="398DA1F7">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 xml:space="preserve">项目名称：               </w:t>
      </w:r>
    </w:p>
    <w:p w14:paraId="1883FAE0">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 xml:space="preserve">项目编号： </w:t>
      </w:r>
    </w:p>
    <w:tbl>
      <w:tblPr>
        <w:tblStyle w:val="26"/>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57"/>
        <w:gridCol w:w="5415"/>
        <w:gridCol w:w="1982"/>
      </w:tblGrid>
      <w:tr w14:paraId="7D8C9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4" w:type="pct"/>
            <w:vAlign w:val="center"/>
          </w:tcPr>
          <w:p w14:paraId="77B61C6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名  称</w:t>
            </w:r>
          </w:p>
        </w:tc>
        <w:tc>
          <w:tcPr>
            <w:tcW w:w="2719" w:type="pct"/>
            <w:vAlign w:val="center"/>
          </w:tcPr>
          <w:p w14:paraId="2B3051D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第一轮报价（元）</w:t>
            </w:r>
          </w:p>
        </w:tc>
        <w:tc>
          <w:tcPr>
            <w:tcW w:w="995" w:type="pct"/>
            <w:vAlign w:val="center"/>
          </w:tcPr>
          <w:p w14:paraId="0E7E83E8">
            <w:pPr>
              <w:pageBreakBefore w:val="0"/>
              <w:kinsoku/>
              <w:wordWrap/>
              <w:overflowPunct/>
              <w:topLinePunct w:val="0"/>
              <w:bidi w:val="0"/>
              <w:spacing w:line="360" w:lineRule="auto"/>
              <w:ind w:left="0" w:leftChars="0" w:right="0" w:rightChars="0"/>
              <w:jc w:val="center"/>
              <w:rPr>
                <w:rFonts w:hint="eastAsia" w:ascii="宋体" w:hAnsi="宋体" w:cs="宋体"/>
                <w:color w:val="auto"/>
                <w:highlight w:val="none"/>
              </w:rPr>
            </w:pPr>
            <w:r>
              <w:rPr>
                <w:rFonts w:hint="eastAsia" w:ascii="宋体" w:hAnsi="宋体"/>
                <w:color w:val="auto"/>
                <w:szCs w:val="21"/>
                <w:highlight w:val="none"/>
              </w:rPr>
              <w:t>是否为小微企业</w:t>
            </w:r>
          </w:p>
        </w:tc>
      </w:tr>
      <w:tr w14:paraId="1CBCC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jc w:val="center"/>
        </w:trPr>
        <w:tc>
          <w:tcPr>
            <w:tcW w:w="1284" w:type="pct"/>
            <w:vAlign w:val="center"/>
          </w:tcPr>
          <w:p w14:paraId="0994CBDF">
            <w:pPr>
              <w:pageBreakBefore w:val="0"/>
              <w:kinsoku/>
              <w:wordWrap/>
              <w:overflowPunct/>
              <w:topLinePunct w:val="0"/>
              <w:bidi w:val="0"/>
              <w:spacing w:line="360" w:lineRule="auto"/>
              <w:ind w:left="0" w:leftChars="0" w:right="0" w:rightChars="0"/>
              <w:jc w:val="center"/>
              <w:rPr>
                <w:rFonts w:ascii="宋体" w:hAnsi="宋体" w:cs="宋体"/>
                <w:b w:val="0"/>
                <w:bCs w:val="0"/>
                <w:color w:val="auto"/>
                <w:highlight w:val="none"/>
              </w:rPr>
            </w:pPr>
            <w:r>
              <w:rPr>
                <w:rFonts w:hint="eastAsia" w:ascii="宋体" w:hAnsi="宋体" w:cs="宋体"/>
                <w:color w:val="auto"/>
                <w:szCs w:val="21"/>
                <w:highlight w:val="none"/>
                <w:u w:val="none"/>
                <w:lang w:eastAsia="zh-CN"/>
              </w:rPr>
              <w:t>西区初中校新建工程“多测合一”服务</w:t>
            </w:r>
          </w:p>
        </w:tc>
        <w:tc>
          <w:tcPr>
            <w:tcW w:w="5415" w:type="dxa"/>
            <w:vAlign w:val="center"/>
          </w:tcPr>
          <w:p w14:paraId="50C93D90">
            <w:pPr>
              <w:spacing w:line="240" w:lineRule="auto"/>
              <w:jc w:val="center"/>
              <w:rPr>
                <w:rFonts w:ascii="宋体" w:hAnsi="宋体" w:cs="宋体"/>
                <w:color w:val="auto"/>
                <w:highlight w:val="none"/>
              </w:rPr>
            </w:pPr>
          </w:p>
          <w:p w14:paraId="40C45E0D">
            <w:pPr>
              <w:spacing w:line="240" w:lineRule="auto"/>
              <w:rPr>
                <w:rFonts w:ascii="宋体" w:hAnsi="宋体" w:cs="宋体"/>
                <w:color w:val="auto"/>
                <w:highlight w:val="none"/>
                <w:u w:val="single"/>
              </w:rPr>
            </w:pPr>
            <w:r>
              <w:rPr>
                <w:rFonts w:hint="eastAsia" w:ascii="宋体" w:hAnsi="宋体" w:cs="宋体"/>
                <w:color w:val="auto"/>
                <w:highlight w:val="none"/>
              </w:rPr>
              <w:t>大写：</w:t>
            </w:r>
            <w:r>
              <w:rPr>
                <w:rFonts w:hint="eastAsia" w:ascii="宋体" w:hAnsi="宋体" w:cs="宋体"/>
                <w:color w:val="auto"/>
                <w:highlight w:val="none"/>
                <w:u w:val="single"/>
              </w:rPr>
              <w:t xml:space="preserve">                </w:t>
            </w:r>
          </w:p>
          <w:p w14:paraId="3E0A1A13">
            <w:pPr>
              <w:spacing w:line="240" w:lineRule="auto"/>
              <w:jc w:val="center"/>
              <w:rPr>
                <w:rFonts w:ascii="宋体" w:hAnsi="宋体" w:cs="宋体"/>
                <w:color w:val="auto"/>
                <w:highlight w:val="none"/>
              </w:rPr>
            </w:pPr>
          </w:p>
          <w:p w14:paraId="0737414E">
            <w:pPr>
              <w:spacing w:line="240" w:lineRule="auto"/>
              <w:rPr>
                <w:rFonts w:ascii="宋体" w:hAnsi="宋体" w:cs="宋体"/>
                <w:color w:val="auto"/>
                <w:highlight w:val="none"/>
              </w:rPr>
            </w:pPr>
            <w:r>
              <w:rPr>
                <w:rFonts w:hint="eastAsia" w:ascii="宋体" w:hAnsi="宋体" w:cs="宋体"/>
                <w:color w:val="auto"/>
                <w:highlight w:val="none"/>
              </w:rPr>
              <w:t>小写：</w:t>
            </w:r>
            <w:r>
              <w:rPr>
                <w:rFonts w:hint="eastAsia" w:ascii="宋体" w:hAnsi="宋体" w:cs="宋体"/>
                <w:color w:val="auto"/>
                <w:highlight w:val="none"/>
                <w:u w:val="single"/>
              </w:rPr>
              <w:t xml:space="preserve">                </w:t>
            </w:r>
            <w:r>
              <w:rPr>
                <w:rFonts w:hint="eastAsia" w:ascii="宋体" w:hAnsi="宋体" w:cs="宋体"/>
                <w:color w:val="auto"/>
                <w:highlight w:val="none"/>
              </w:rPr>
              <w:t>元（人民币）</w:t>
            </w:r>
          </w:p>
        </w:tc>
        <w:tc>
          <w:tcPr>
            <w:tcW w:w="995" w:type="pct"/>
          </w:tcPr>
          <w:p w14:paraId="2C0DFAEF">
            <w:pPr>
              <w:pageBreakBefore w:val="0"/>
              <w:kinsoku/>
              <w:wordWrap/>
              <w:overflowPunct/>
              <w:topLinePunct w:val="0"/>
              <w:bidi w:val="0"/>
              <w:spacing w:line="360" w:lineRule="auto"/>
              <w:ind w:left="0" w:leftChars="0" w:right="0" w:rightChars="0"/>
              <w:jc w:val="left"/>
              <w:rPr>
                <w:rFonts w:hint="eastAsia" w:ascii="宋体" w:hAnsi="宋体" w:cs="宋体"/>
                <w:color w:val="auto"/>
                <w:highlight w:val="none"/>
              </w:rPr>
            </w:pPr>
          </w:p>
        </w:tc>
      </w:tr>
      <w:tr w14:paraId="4AABC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284" w:type="pct"/>
            <w:vAlign w:val="center"/>
          </w:tcPr>
          <w:p w14:paraId="1ED1EDB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备 注</w:t>
            </w:r>
          </w:p>
        </w:tc>
        <w:tc>
          <w:tcPr>
            <w:tcW w:w="2719" w:type="pct"/>
            <w:vAlign w:val="center"/>
          </w:tcPr>
          <w:p w14:paraId="57484C41">
            <w:pPr>
              <w:pageBreakBefore w:val="0"/>
              <w:kinsoku/>
              <w:wordWrap/>
              <w:overflowPunct/>
              <w:topLinePunct w:val="0"/>
              <w:bidi w:val="0"/>
              <w:spacing w:line="360" w:lineRule="auto"/>
              <w:ind w:left="0" w:leftChars="0" w:right="0" w:rightChars="0"/>
              <w:jc w:val="both"/>
              <w:rPr>
                <w:rFonts w:ascii="宋体" w:hAnsi="宋体" w:cs="宋体"/>
                <w:color w:val="auto"/>
                <w:highlight w:val="none"/>
              </w:rPr>
            </w:pPr>
            <w:r>
              <w:rPr>
                <w:rFonts w:hint="eastAsia" w:ascii="宋体" w:hAnsi="宋体"/>
                <w:color w:val="auto"/>
                <w:szCs w:val="21"/>
                <w:highlight w:val="none"/>
                <w:u w:val="none"/>
                <w:lang w:val="en-US" w:eastAsia="zh-CN"/>
              </w:rPr>
              <w:t>报价为含税价，含税率</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none"/>
                <w:lang w:val="en-US" w:eastAsia="zh-CN"/>
              </w:rPr>
              <w:t>%的增值税专用发票。</w:t>
            </w:r>
          </w:p>
        </w:tc>
        <w:tc>
          <w:tcPr>
            <w:tcW w:w="995" w:type="pct"/>
            <w:vAlign w:val="center"/>
          </w:tcPr>
          <w:p w14:paraId="1A71FD45">
            <w:pPr>
              <w:pageBreakBefore w:val="0"/>
              <w:kinsoku/>
              <w:wordWrap/>
              <w:overflowPunct/>
              <w:topLinePunct w:val="0"/>
              <w:bidi w:val="0"/>
              <w:spacing w:line="360" w:lineRule="auto"/>
              <w:ind w:left="0" w:leftChars="0" w:right="0" w:rightChars="0"/>
              <w:jc w:val="both"/>
              <w:rPr>
                <w:rFonts w:hint="eastAsia" w:ascii="宋体" w:hAnsi="宋体"/>
                <w:color w:val="auto"/>
                <w:szCs w:val="21"/>
                <w:highlight w:val="none"/>
                <w:u w:val="none"/>
                <w:lang w:val="en-US" w:eastAsia="zh-CN"/>
              </w:rPr>
            </w:pPr>
          </w:p>
        </w:tc>
      </w:tr>
    </w:tbl>
    <w:p w14:paraId="030CAC9D">
      <w:pPr>
        <w:pageBreakBefore w:val="0"/>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highlight w:val="none"/>
        </w:rPr>
        <w:t xml:space="preserve">                                   </w:t>
      </w:r>
    </w:p>
    <w:p w14:paraId="008B4047">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0A4ABAD3">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3259CEE">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7131C1E2">
      <w:pPr>
        <w:pageBreakBefore w:val="0"/>
        <w:kinsoku/>
        <w:wordWrap/>
        <w:overflowPunct/>
        <w:topLinePunct w:val="0"/>
        <w:bidi w:val="0"/>
        <w:spacing w:line="360" w:lineRule="auto"/>
        <w:ind w:left="0" w:leftChars="0" w:right="0" w:rightChars="0"/>
        <w:rPr>
          <w:rFonts w:ascii="宋体" w:hAnsi="宋体" w:cs="宋体"/>
          <w:color w:val="auto"/>
          <w:highlight w:val="none"/>
        </w:rPr>
      </w:pPr>
    </w:p>
    <w:p w14:paraId="299B4D37">
      <w:pPr>
        <w:pageBreakBefore w:val="0"/>
        <w:kinsoku/>
        <w:wordWrap/>
        <w:overflowPunct/>
        <w:topLinePunct w:val="0"/>
        <w:bidi w:val="0"/>
        <w:spacing w:line="360" w:lineRule="auto"/>
        <w:ind w:left="0" w:leftChars="0" w:right="0" w:rightChars="0"/>
        <w:rPr>
          <w:rFonts w:ascii="宋体" w:hAnsi="宋体" w:cs="宋体"/>
          <w:b/>
          <w:bCs/>
          <w:color w:val="auto"/>
          <w:highlight w:val="none"/>
        </w:rPr>
      </w:pPr>
      <w:r>
        <w:rPr>
          <w:rFonts w:hint="eastAsia" w:ascii="宋体" w:hAnsi="宋体" w:cs="宋体"/>
          <w:b/>
          <w:bCs/>
          <w:color w:val="auto"/>
          <w:highlight w:val="none"/>
        </w:rPr>
        <w:t>价格构成或报价要求：</w:t>
      </w:r>
    </w:p>
    <w:p w14:paraId="245899BA">
      <w:pPr>
        <w:pageBreakBefore w:val="0"/>
        <w:kinsoku/>
        <w:wordWrap/>
        <w:overflowPunct/>
        <w:topLinePunct w:val="0"/>
        <w:bidi w:val="0"/>
        <w:spacing w:line="360" w:lineRule="auto"/>
        <w:ind w:left="0" w:leftChars="0" w:right="0" w:rightChars="0" w:firstLine="420" w:firstLineChars="200"/>
        <w:rPr>
          <w:rFonts w:hint="eastAsia" w:ascii="宋体" w:hAnsi="宋体" w:eastAsia="宋体" w:cs="Times New Roman"/>
          <w:color w:val="auto"/>
          <w:highlight w:val="none"/>
        </w:rPr>
      </w:pPr>
      <w:r>
        <w:rPr>
          <w:rFonts w:hint="eastAsia" w:ascii="宋体" w:hAnsi="宋体" w:eastAsia="宋体" w:cs="Times New Roman"/>
          <w:color w:val="auto"/>
          <w:highlight w:val="none"/>
        </w:rPr>
        <w:t>1、此表可以根据需要自行增减行数，且该表报价非本次磋商中的最后报价。</w:t>
      </w:r>
    </w:p>
    <w:p w14:paraId="58ED2343">
      <w:pPr>
        <w:pageBreakBefore w:val="0"/>
        <w:kinsoku/>
        <w:wordWrap/>
        <w:overflowPunct/>
        <w:topLinePunct w:val="0"/>
        <w:bidi w:val="0"/>
        <w:spacing w:line="360" w:lineRule="auto"/>
        <w:ind w:left="0" w:leftChars="0" w:right="0" w:rightChars="0" w:firstLine="420" w:firstLineChars="200"/>
        <w:rPr>
          <w:rFonts w:hint="eastAsia"/>
          <w:color w:val="auto"/>
          <w:highlight w:val="none"/>
        </w:rPr>
      </w:pPr>
      <w:r>
        <w:rPr>
          <w:rFonts w:hint="eastAsia" w:ascii="宋体" w:hAnsi="宋体" w:eastAsia="宋体" w:cs="Times New Roman"/>
          <w:color w:val="auto"/>
          <w:highlight w:val="none"/>
        </w:rPr>
        <w:t>2、供应商成交后根据本单位的最终总报价和本轮报价的</w:t>
      </w:r>
      <w:r>
        <w:rPr>
          <w:rFonts w:hint="eastAsia" w:ascii="宋体" w:hAnsi="宋体" w:eastAsia="宋体" w:cs="Times New Roman"/>
          <w:color w:val="auto"/>
          <w:highlight w:val="none"/>
          <w:lang w:val="en-US" w:eastAsia="zh-CN"/>
        </w:rPr>
        <w:t>报价明细表</w:t>
      </w:r>
      <w:r>
        <w:rPr>
          <w:rFonts w:hint="eastAsia" w:ascii="宋体" w:hAnsi="宋体" w:eastAsia="宋体" w:cs="Times New Roman"/>
          <w:color w:val="auto"/>
          <w:highlight w:val="none"/>
        </w:rPr>
        <w:t>，自行调整各明细单价（各分项报价同比例下浮）直至合价和最终总报价（以元为单位，取整）相符，报采购人审核，审核通过后的明细报价，作为变更工程的单价依据</w:t>
      </w:r>
      <w:r>
        <w:rPr>
          <w:color w:val="auto"/>
          <w:highlight w:val="none"/>
        </w:rPr>
        <w:t>。</w:t>
      </w:r>
    </w:p>
    <w:p w14:paraId="2C0903C9">
      <w:pPr>
        <w:pStyle w:val="13"/>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65E7AC80">
      <w:pPr>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5FE72CE9">
      <w:pPr>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52E845EC">
      <w:pPr>
        <w:pStyle w:val="14"/>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6DC52320">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4FB5CB3D">
      <w:pPr>
        <w:pStyle w:val="14"/>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4418EBBF">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tbl>
      <w:tblPr>
        <w:tblStyle w:val="26"/>
        <w:tblW w:w="10200" w:type="dxa"/>
        <w:tblInd w:w="9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60"/>
        <w:gridCol w:w="1004"/>
        <w:gridCol w:w="2237"/>
        <w:gridCol w:w="894"/>
        <w:gridCol w:w="880"/>
        <w:gridCol w:w="1136"/>
        <w:gridCol w:w="990"/>
        <w:gridCol w:w="1238"/>
        <w:gridCol w:w="1169"/>
      </w:tblGrid>
      <w:tr w14:paraId="48B612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1" w:hRule="atLeast"/>
        </w:trPr>
        <w:tc>
          <w:tcPr>
            <w:tcW w:w="10208" w:type="dxa"/>
            <w:gridSpan w:val="9"/>
            <w:tcBorders>
              <w:top w:val="nil"/>
              <w:left w:val="nil"/>
              <w:bottom w:val="nil"/>
              <w:right w:val="nil"/>
            </w:tcBorders>
            <w:shd w:val="clear" w:color="auto" w:fill="auto"/>
            <w:noWrap/>
            <w:vAlign w:val="center"/>
          </w:tcPr>
          <w:p w14:paraId="0E7BB901">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西区初中校项目多测合一工程量清单报价表</w:t>
            </w:r>
          </w:p>
        </w:tc>
      </w:tr>
      <w:tr w14:paraId="5D0C0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4EC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序号</w:t>
            </w:r>
          </w:p>
        </w:tc>
        <w:tc>
          <w:tcPr>
            <w:tcW w:w="324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B4B37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项目名称</w:t>
            </w:r>
          </w:p>
        </w:tc>
        <w:tc>
          <w:tcPr>
            <w:tcW w:w="177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05FC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工作量</w:t>
            </w:r>
          </w:p>
        </w:tc>
        <w:tc>
          <w:tcPr>
            <w:tcW w:w="2126" w:type="dxa"/>
            <w:gridSpan w:val="2"/>
            <w:tcBorders>
              <w:top w:val="single" w:color="000000" w:sz="4" w:space="0"/>
              <w:left w:val="nil"/>
              <w:bottom w:val="single" w:color="000000" w:sz="4" w:space="0"/>
              <w:right w:val="single" w:color="000000" w:sz="4" w:space="0"/>
            </w:tcBorders>
            <w:shd w:val="clear" w:color="auto" w:fill="auto"/>
            <w:vAlign w:val="center"/>
          </w:tcPr>
          <w:p w14:paraId="514874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单价</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E05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小计（元）</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C7025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备注</w:t>
            </w:r>
          </w:p>
        </w:tc>
      </w:tr>
      <w:tr w14:paraId="64BBC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A71E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0AC5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前期测量</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2A7132C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高程控制点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EEDB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C6C1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0D4C0">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8455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C93C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E0020">
            <w:pPr>
              <w:jc w:val="center"/>
              <w:rPr>
                <w:rFonts w:hint="eastAsia" w:ascii="宋体" w:hAnsi="宋体" w:eastAsia="宋体" w:cs="宋体"/>
                <w:i w:val="0"/>
                <w:iCs w:val="0"/>
                <w:color w:val="auto"/>
                <w:sz w:val="20"/>
                <w:szCs w:val="20"/>
                <w:highlight w:val="none"/>
                <w:u w:val="none"/>
              </w:rPr>
            </w:pPr>
          </w:p>
        </w:tc>
      </w:tr>
      <w:tr w14:paraId="56D9B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EF50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D4628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83B413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平面控制点</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17C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AA3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4B6D0">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063F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2391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1C19">
            <w:pPr>
              <w:jc w:val="center"/>
              <w:rPr>
                <w:rFonts w:hint="eastAsia" w:ascii="宋体" w:hAnsi="宋体" w:eastAsia="宋体" w:cs="宋体"/>
                <w:i w:val="0"/>
                <w:iCs w:val="0"/>
                <w:color w:val="auto"/>
                <w:sz w:val="20"/>
                <w:szCs w:val="20"/>
                <w:highlight w:val="none"/>
                <w:u w:val="none"/>
              </w:rPr>
            </w:pPr>
          </w:p>
        </w:tc>
      </w:tr>
      <w:tr w14:paraId="54B5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549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C32BA7">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180633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现状管线测量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11C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0.50 </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1C64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4FC">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6635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1BB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7CBAF4">
            <w:pPr>
              <w:jc w:val="center"/>
              <w:rPr>
                <w:rFonts w:hint="eastAsia" w:ascii="宋体" w:hAnsi="宋体" w:eastAsia="宋体" w:cs="宋体"/>
                <w:i w:val="0"/>
                <w:iCs w:val="0"/>
                <w:color w:val="auto"/>
                <w:sz w:val="20"/>
                <w:szCs w:val="20"/>
                <w:highlight w:val="none"/>
                <w:u w:val="none"/>
              </w:rPr>
            </w:pPr>
          </w:p>
        </w:tc>
      </w:tr>
      <w:tr w14:paraId="4A7F0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F4B9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100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C95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定位放线测量</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8AFC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地面建筑规划定位放线</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1C01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B027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5280">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7274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EF85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8973C">
            <w:pPr>
              <w:jc w:val="center"/>
              <w:rPr>
                <w:rFonts w:hint="eastAsia" w:ascii="宋体" w:hAnsi="宋体" w:eastAsia="宋体" w:cs="宋体"/>
                <w:i w:val="0"/>
                <w:iCs w:val="0"/>
                <w:color w:val="auto"/>
                <w:sz w:val="20"/>
                <w:szCs w:val="20"/>
                <w:highlight w:val="none"/>
                <w:u w:val="none"/>
              </w:rPr>
            </w:pPr>
          </w:p>
        </w:tc>
      </w:tr>
      <w:tr w14:paraId="04D94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3"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41D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100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03A229">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E66B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验线测量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C57E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299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E45C22">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05EFA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121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23FB1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含±0、封顶验线测量</w:t>
            </w:r>
          </w:p>
        </w:tc>
      </w:tr>
      <w:tr w14:paraId="53DF13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201E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1004" w:type="dxa"/>
            <w:tcBorders>
              <w:top w:val="single" w:color="000000" w:sz="4" w:space="0"/>
              <w:left w:val="single" w:color="000000" w:sz="4" w:space="0"/>
              <w:bottom w:val="nil"/>
              <w:right w:val="single" w:color="000000" w:sz="4" w:space="0"/>
            </w:tcBorders>
            <w:shd w:val="clear" w:color="auto" w:fill="auto"/>
            <w:vAlign w:val="center"/>
          </w:tcPr>
          <w:p w14:paraId="29EF47F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建筑物沉降观测</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151F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沉降观测</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773D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50CB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点.次</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26EEB">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5C5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元/点.次</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85F3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BD1BA">
            <w:pPr>
              <w:jc w:val="center"/>
              <w:rPr>
                <w:rFonts w:hint="eastAsia" w:ascii="宋体" w:hAnsi="宋体" w:eastAsia="宋体" w:cs="宋体"/>
                <w:i w:val="0"/>
                <w:iCs w:val="0"/>
                <w:color w:val="auto"/>
                <w:sz w:val="20"/>
                <w:szCs w:val="20"/>
                <w:highlight w:val="none"/>
                <w:u w:val="none"/>
              </w:rPr>
            </w:pPr>
          </w:p>
        </w:tc>
      </w:tr>
      <w:tr w14:paraId="59E33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6"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632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7</w:t>
            </w:r>
          </w:p>
        </w:tc>
        <w:tc>
          <w:tcPr>
            <w:tcW w:w="1004" w:type="dxa"/>
            <w:vMerge w:val="restart"/>
            <w:tcBorders>
              <w:top w:val="single" w:color="000000" w:sz="4" w:space="0"/>
              <w:left w:val="single" w:color="000000" w:sz="4" w:space="0"/>
              <w:bottom w:val="nil"/>
              <w:right w:val="single" w:color="000000" w:sz="4" w:space="0"/>
            </w:tcBorders>
            <w:shd w:val="clear" w:color="auto" w:fill="auto"/>
            <w:vAlign w:val="center"/>
          </w:tcPr>
          <w:p w14:paraId="03B401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规划竣工测量</w:t>
            </w: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3501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地形图测绘</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2205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100000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CAED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CAA78">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9DE3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E5F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nil"/>
              <w:left w:val="nil"/>
              <w:bottom w:val="nil"/>
              <w:right w:val="single" w:color="000000" w:sz="4" w:space="0"/>
            </w:tcBorders>
            <w:shd w:val="clear" w:color="auto" w:fill="auto"/>
            <w:noWrap/>
            <w:vAlign w:val="center"/>
          </w:tcPr>
          <w:p w14:paraId="650E1681">
            <w:pPr>
              <w:rPr>
                <w:rFonts w:hint="eastAsia" w:ascii="宋体" w:hAnsi="宋体" w:eastAsia="宋体" w:cs="宋体"/>
                <w:i w:val="0"/>
                <w:iCs w:val="0"/>
                <w:color w:val="auto"/>
                <w:sz w:val="20"/>
                <w:szCs w:val="20"/>
                <w:highlight w:val="none"/>
                <w:u w:val="none"/>
              </w:rPr>
            </w:pPr>
          </w:p>
        </w:tc>
      </w:tr>
      <w:tr w14:paraId="2D566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B2FC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8</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4C1F29FB">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2E3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规划建筑面积测量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ADA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92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604C1">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CDC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570CD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0F6B1">
            <w:pPr>
              <w:jc w:val="center"/>
              <w:rPr>
                <w:rFonts w:hint="eastAsia" w:ascii="宋体" w:hAnsi="宋体" w:eastAsia="宋体" w:cs="宋体"/>
                <w:i w:val="0"/>
                <w:iCs w:val="0"/>
                <w:color w:val="auto"/>
                <w:sz w:val="20"/>
                <w:szCs w:val="20"/>
                <w:highlight w:val="none"/>
                <w:u w:val="none"/>
              </w:rPr>
            </w:pPr>
          </w:p>
        </w:tc>
      </w:tr>
      <w:tr w14:paraId="0EC3A1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1"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D88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66006A2F">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A99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验测平面位置</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4EA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C3A0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18BF">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40F7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4ED3B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1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441A0">
            <w:pPr>
              <w:jc w:val="center"/>
              <w:rPr>
                <w:rFonts w:hint="eastAsia" w:ascii="宋体" w:hAnsi="宋体" w:eastAsia="宋体" w:cs="宋体"/>
                <w:i w:val="0"/>
                <w:iCs w:val="0"/>
                <w:color w:val="auto"/>
                <w:sz w:val="20"/>
                <w:szCs w:val="20"/>
                <w:highlight w:val="none"/>
                <w:u w:val="none"/>
              </w:rPr>
            </w:pPr>
          </w:p>
        </w:tc>
      </w:tr>
      <w:tr w14:paraId="292B43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B7EC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10</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3CB6C7A4">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C2BB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验测高程、高度</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D051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9</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4399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栋</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0E920">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8E1A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元/栋</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2476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764BF">
            <w:pPr>
              <w:jc w:val="center"/>
              <w:rPr>
                <w:rFonts w:hint="eastAsia" w:ascii="宋体" w:hAnsi="宋体" w:eastAsia="宋体" w:cs="宋体"/>
                <w:i w:val="0"/>
                <w:iCs w:val="0"/>
                <w:color w:val="auto"/>
                <w:sz w:val="20"/>
                <w:szCs w:val="20"/>
                <w:highlight w:val="none"/>
                <w:u w:val="none"/>
              </w:rPr>
            </w:pPr>
          </w:p>
        </w:tc>
      </w:tr>
      <w:tr w14:paraId="58331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026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11</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1C514A1A">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EADB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人防竣工测绘</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E3D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A6EC4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BDB3A">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C1F8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F72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4057E">
            <w:pPr>
              <w:jc w:val="center"/>
              <w:rPr>
                <w:rFonts w:hint="eastAsia" w:ascii="宋体" w:hAnsi="宋体" w:eastAsia="宋体" w:cs="宋体"/>
                <w:i w:val="0"/>
                <w:iCs w:val="0"/>
                <w:color w:val="auto"/>
                <w:sz w:val="20"/>
                <w:szCs w:val="20"/>
                <w:highlight w:val="none"/>
                <w:u w:val="none"/>
              </w:rPr>
            </w:pPr>
          </w:p>
        </w:tc>
      </w:tr>
      <w:tr w14:paraId="0B9855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245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12</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5F595B7C">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39FA0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地籍测绘</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3E90D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66190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D440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037AA">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CA4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3308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F99BC">
            <w:pPr>
              <w:jc w:val="center"/>
              <w:rPr>
                <w:rFonts w:hint="eastAsia" w:ascii="宋体" w:hAnsi="宋体" w:eastAsia="宋体" w:cs="宋体"/>
                <w:i w:val="0"/>
                <w:iCs w:val="0"/>
                <w:color w:val="auto"/>
                <w:sz w:val="20"/>
                <w:szCs w:val="20"/>
                <w:highlight w:val="none"/>
                <w:u w:val="none"/>
              </w:rPr>
            </w:pPr>
          </w:p>
        </w:tc>
      </w:tr>
      <w:tr w14:paraId="5EBD2C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2611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13</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0C8F139D">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50E61">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房产测绘</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DA23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53000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2FF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C8264">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FC91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AB5B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E1EC">
            <w:pPr>
              <w:jc w:val="center"/>
              <w:rPr>
                <w:rFonts w:hint="eastAsia" w:ascii="宋体" w:hAnsi="宋体" w:eastAsia="宋体" w:cs="宋体"/>
                <w:i w:val="0"/>
                <w:iCs w:val="0"/>
                <w:color w:val="auto"/>
                <w:sz w:val="20"/>
                <w:szCs w:val="20"/>
                <w:highlight w:val="none"/>
                <w:u w:val="none"/>
              </w:rPr>
            </w:pPr>
          </w:p>
        </w:tc>
      </w:tr>
      <w:tr w14:paraId="3253F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DA309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14</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5A173414">
            <w:pPr>
              <w:jc w:val="center"/>
              <w:rPr>
                <w:rFonts w:hint="eastAsia" w:ascii="宋体" w:hAnsi="宋体" w:eastAsia="宋体" w:cs="宋体"/>
                <w:i w:val="0"/>
                <w:iCs w:val="0"/>
                <w:color w:val="auto"/>
                <w:sz w:val="20"/>
                <w:szCs w:val="20"/>
                <w:highlight w:val="none"/>
                <w:u w:val="none"/>
              </w:rPr>
            </w:pPr>
          </w:p>
        </w:tc>
        <w:tc>
          <w:tcPr>
            <w:tcW w:w="223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0EB89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竣工航拍</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29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29DFC">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项</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6AF3F">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0DB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元/项</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AD0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8351">
            <w:pPr>
              <w:jc w:val="center"/>
              <w:rPr>
                <w:rFonts w:hint="eastAsia" w:ascii="宋体" w:hAnsi="宋体" w:eastAsia="宋体" w:cs="宋体"/>
                <w:i w:val="0"/>
                <w:iCs w:val="0"/>
                <w:color w:val="auto"/>
                <w:sz w:val="20"/>
                <w:szCs w:val="20"/>
                <w:highlight w:val="none"/>
                <w:u w:val="none"/>
              </w:rPr>
            </w:pPr>
          </w:p>
        </w:tc>
      </w:tr>
      <w:tr w14:paraId="0389D1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9A12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15</w:t>
            </w:r>
          </w:p>
        </w:tc>
        <w:tc>
          <w:tcPr>
            <w:tcW w:w="1004" w:type="dxa"/>
            <w:vMerge w:val="restart"/>
            <w:tcBorders>
              <w:top w:val="single" w:color="000000" w:sz="4" w:space="0"/>
              <w:left w:val="single" w:color="000000" w:sz="4" w:space="0"/>
              <w:bottom w:val="nil"/>
              <w:right w:val="single" w:color="000000" w:sz="4" w:space="0"/>
            </w:tcBorders>
            <w:shd w:val="clear" w:color="auto" w:fill="auto"/>
            <w:vAlign w:val="center"/>
          </w:tcPr>
          <w:p w14:paraId="007E748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管线测量</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213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雨、污水管线测量</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8FB8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6D0D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km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71BB">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CC26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元/km</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368C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850FE">
            <w:pPr>
              <w:jc w:val="center"/>
              <w:rPr>
                <w:rFonts w:hint="eastAsia" w:ascii="宋体" w:hAnsi="宋体" w:eastAsia="宋体" w:cs="宋体"/>
                <w:i w:val="0"/>
                <w:iCs w:val="0"/>
                <w:color w:val="auto"/>
                <w:sz w:val="20"/>
                <w:szCs w:val="20"/>
                <w:highlight w:val="none"/>
                <w:u w:val="none"/>
              </w:rPr>
            </w:pPr>
          </w:p>
        </w:tc>
      </w:tr>
      <w:tr w14:paraId="1AD64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91254">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16</w:t>
            </w:r>
          </w:p>
        </w:tc>
        <w:tc>
          <w:tcPr>
            <w:tcW w:w="1004" w:type="dxa"/>
            <w:vMerge w:val="continue"/>
            <w:tcBorders>
              <w:top w:val="single" w:color="000000" w:sz="4" w:space="0"/>
              <w:left w:val="single" w:color="000000" w:sz="4" w:space="0"/>
              <w:bottom w:val="nil"/>
              <w:right w:val="single" w:color="000000" w:sz="4" w:space="0"/>
            </w:tcBorders>
            <w:shd w:val="clear" w:color="auto" w:fill="auto"/>
            <w:vAlign w:val="center"/>
          </w:tcPr>
          <w:p w14:paraId="666CFC52">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386BA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雨、污水管线内窥</w:t>
            </w:r>
          </w:p>
        </w:tc>
        <w:tc>
          <w:tcPr>
            <w:tcW w:w="8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84AF5">
            <w:pPr>
              <w:keepNext w:val="0"/>
              <w:keepLines w:val="0"/>
              <w:widowControl/>
              <w:suppressLineNumbers w:val="0"/>
              <w:jc w:val="center"/>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cs="宋体"/>
                <w:i w:val="0"/>
                <w:iCs w:val="0"/>
                <w:color w:val="auto"/>
                <w:sz w:val="20"/>
                <w:szCs w:val="20"/>
                <w:highlight w:val="none"/>
                <w:u w:val="none"/>
                <w:lang w:val="en-US" w:eastAsia="zh-CN"/>
              </w:rPr>
              <w:t>5000</w:t>
            </w:r>
          </w:p>
        </w:tc>
        <w:tc>
          <w:tcPr>
            <w:tcW w:w="8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0C89">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m</w:t>
            </w:r>
          </w:p>
        </w:tc>
        <w:tc>
          <w:tcPr>
            <w:tcW w:w="11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40ED5E">
            <w:pPr>
              <w:jc w:val="center"/>
              <w:rPr>
                <w:rFonts w:hint="eastAsia" w:ascii="宋体" w:hAnsi="宋体" w:eastAsia="宋体" w:cs="宋体"/>
                <w:i w:val="0"/>
                <w:iCs w:val="0"/>
                <w:color w:val="auto"/>
                <w:sz w:val="20"/>
                <w:szCs w:val="20"/>
                <w:highlight w:val="none"/>
                <w:u w:val="none"/>
              </w:rPr>
            </w:pPr>
          </w:p>
        </w:tc>
        <w:tc>
          <w:tcPr>
            <w:tcW w:w="9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20C8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元/m</w:t>
            </w: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AE36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11F0">
            <w:pPr>
              <w:jc w:val="center"/>
              <w:rPr>
                <w:rFonts w:hint="eastAsia" w:ascii="宋体" w:hAnsi="宋体" w:eastAsia="宋体" w:cs="宋体"/>
                <w:i w:val="0"/>
                <w:iCs w:val="0"/>
                <w:color w:val="auto"/>
                <w:sz w:val="20"/>
                <w:szCs w:val="20"/>
                <w:highlight w:val="none"/>
                <w:u w:val="none"/>
              </w:rPr>
            </w:pPr>
          </w:p>
        </w:tc>
      </w:tr>
      <w:tr w14:paraId="2F7A9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2" w:hRule="atLeast"/>
        </w:trPr>
        <w:tc>
          <w:tcPr>
            <w:tcW w:w="6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6B3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17</w:t>
            </w:r>
          </w:p>
        </w:tc>
        <w:tc>
          <w:tcPr>
            <w:tcW w:w="0" w:type="auto"/>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1450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共计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27C75D">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90D28">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6A481">
            <w:pPr>
              <w:jc w:val="center"/>
              <w:rPr>
                <w:rFonts w:hint="eastAsia" w:ascii="宋体" w:hAnsi="宋体" w:eastAsia="宋体" w:cs="宋体"/>
                <w:i w:val="0"/>
                <w:iCs w:val="0"/>
                <w:color w:val="auto"/>
                <w:sz w:val="20"/>
                <w:szCs w:val="20"/>
                <w:highlight w:val="none"/>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793EEF">
            <w:pPr>
              <w:jc w:val="center"/>
              <w:rPr>
                <w:rFonts w:hint="eastAsia" w:ascii="宋体" w:hAnsi="宋体" w:eastAsia="宋体" w:cs="宋体"/>
                <w:i w:val="0"/>
                <w:iCs w:val="0"/>
                <w:color w:val="auto"/>
                <w:sz w:val="20"/>
                <w:szCs w:val="20"/>
                <w:highlight w:val="none"/>
                <w:u w:val="none"/>
              </w:rPr>
            </w:pPr>
          </w:p>
        </w:tc>
        <w:tc>
          <w:tcPr>
            <w:tcW w:w="12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E1D9">
            <w:pPr>
              <w:keepNext w:val="0"/>
              <w:keepLines w:val="0"/>
              <w:widowControl/>
              <w:suppressLineNumbers w:val="0"/>
              <w:jc w:val="center"/>
              <w:textAlignment w:val="center"/>
              <w:rPr>
                <w:rFonts w:hint="eastAsia" w:ascii="宋体" w:hAnsi="宋体" w:eastAsia="宋体" w:cs="宋体"/>
                <w:b/>
                <w:bCs/>
                <w:i w:val="0"/>
                <w:iCs w:val="0"/>
                <w:color w:val="auto"/>
                <w:sz w:val="20"/>
                <w:szCs w:val="20"/>
                <w:highlight w:val="none"/>
                <w:u w:val="none"/>
              </w:rPr>
            </w:pPr>
            <w:r>
              <w:rPr>
                <w:rFonts w:hint="eastAsia" w:ascii="宋体" w:hAnsi="宋体" w:eastAsia="宋体" w:cs="宋体"/>
                <w:b/>
                <w:bCs/>
                <w:i w:val="0"/>
                <w:iCs w:val="0"/>
                <w:color w:val="auto"/>
                <w:kern w:val="0"/>
                <w:sz w:val="20"/>
                <w:szCs w:val="20"/>
                <w:highlight w:val="none"/>
                <w:u w:val="none"/>
                <w:lang w:val="en-US" w:eastAsia="zh-CN" w:bidi="ar"/>
              </w:rPr>
              <w:t xml:space="preserve">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BE1CD">
            <w:pPr>
              <w:jc w:val="center"/>
              <w:rPr>
                <w:rFonts w:hint="eastAsia" w:ascii="宋体" w:hAnsi="宋体" w:eastAsia="宋体" w:cs="宋体"/>
                <w:i w:val="0"/>
                <w:iCs w:val="0"/>
                <w:color w:val="auto"/>
                <w:sz w:val="20"/>
                <w:szCs w:val="20"/>
                <w:highlight w:val="none"/>
                <w:u w:val="none"/>
              </w:rPr>
            </w:pPr>
          </w:p>
        </w:tc>
      </w:tr>
    </w:tbl>
    <w:p w14:paraId="37A8D4B5">
      <w:pPr>
        <w:rPr>
          <w:rFonts w:ascii="宋体" w:hAnsi="宋体" w:cs="宋体"/>
          <w:color w:val="auto"/>
          <w:highlight w:val="none"/>
          <w:shd w:val="clear" w:color="FFFFFF" w:fill="D9D9D9"/>
          <w:lang w:bidi="zh-CN"/>
        </w:rPr>
      </w:pPr>
      <w:r>
        <w:rPr>
          <w:rFonts w:hint="eastAsia" w:ascii="宋体" w:hAnsi="宋体" w:cs="宋体"/>
          <w:color w:val="auto"/>
          <w:highlight w:val="none"/>
          <w:shd w:val="clear" w:color="FFFFFF" w:fill="D9D9D9"/>
          <w:lang w:bidi="zh-CN"/>
        </w:rPr>
        <w:t>注：1、检测服务各清单综合单价为全费用单价，由供应商自行报价，投标总价不得最高限价，否则按废标处理。</w:t>
      </w:r>
    </w:p>
    <w:p w14:paraId="62F4F5CC">
      <w:pPr>
        <w:rPr>
          <w:rFonts w:ascii="宋体" w:hAnsi="宋体" w:cs="宋体"/>
          <w:color w:val="auto"/>
          <w:highlight w:val="none"/>
          <w:shd w:val="clear" w:color="FFFFFF" w:fill="D9D9D9"/>
          <w:lang w:bidi="zh-CN"/>
        </w:rPr>
      </w:pPr>
      <w:r>
        <w:rPr>
          <w:rFonts w:hint="eastAsia" w:ascii="宋体" w:hAnsi="宋体" w:cs="宋体"/>
          <w:color w:val="auto"/>
          <w:highlight w:val="none"/>
          <w:shd w:val="clear" w:color="FFFFFF" w:fill="D9D9D9"/>
          <w:lang w:bidi="zh-CN"/>
        </w:rPr>
        <w:t>2、投标时工程量不得修改。</w:t>
      </w:r>
    </w:p>
    <w:p w14:paraId="13F5A5B4">
      <w:pPr>
        <w:pageBreakBefore w:val="0"/>
        <w:kinsoku/>
        <w:wordWrap/>
        <w:overflowPunct/>
        <w:topLinePunct w:val="0"/>
        <w:bidi w:val="0"/>
        <w:spacing w:line="360" w:lineRule="auto"/>
        <w:ind w:left="0" w:leftChars="0" w:right="0" w:rightChars="0"/>
        <w:rPr>
          <w:color w:val="auto"/>
          <w:highlight w:val="none"/>
        </w:rPr>
      </w:pPr>
    </w:p>
    <w:p w14:paraId="6446D178">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磋商供应商全称（盖章）：</w:t>
      </w:r>
    </w:p>
    <w:p w14:paraId="6F0D394B">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36B2645B">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469B5AB1">
      <w:pPr>
        <w:pageBreakBefore w:val="0"/>
        <w:kinsoku/>
        <w:wordWrap/>
        <w:overflowPunct/>
        <w:topLinePunct w:val="0"/>
        <w:bidi w:val="0"/>
        <w:spacing w:line="360" w:lineRule="auto"/>
        <w:ind w:left="0" w:leftChars="0" w:right="0" w:rightChars="0"/>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4AB21831">
      <w:pPr>
        <w:pageBreakBefore w:val="0"/>
        <w:kinsoku/>
        <w:wordWrap/>
        <w:overflowPunct/>
        <w:topLinePunct w:val="0"/>
        <w:bidi w:val="0"/>
        <w:spacing w:line="360" w:lineRule="auto"/>
        <w:ind w:left="0" w:leftChars="0" w:right="0" w:rightChars="0"/>
        <w:rPr>
          <w:rFonts w:hint="eastAsia" w:ascii="宋体" w:hAnsi="宋体" w:cs="宋体"/>
          <w:b/>
          <w:color w:val="auto"/>
          <w:sz w:val="24"/>
          <w:szCs w:val="24"/>
          <w:highlight w:val="none"/>
        </w:rPr>
      </w:pPr>
    </w:p>
    <w:p w14:paraId="0AFB21E3">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四、拟投入人员一览表</w:t>
      </w:r>
    </w:p>
    <w:p w14:paraId="04EC0342">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项目名称：</w:t>
      </w:r>
    </w:p>
    <w:p w14:paraId="32F636F9">
      <w:pPr>
        <w:pStyle w:val="17"/>
        <w:pageBreakBefore w:val="0"/>
        <w:numPr>
          <w:ilvl w:val="0"/>
          <w:numId w:val="0"/>
        </w:numPr>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szCs w:val="21"/>
          <w:highlight w:val="none"/>
        </w:rPr>
        <w:t>项目编号：</w:t>
      </w:r>
    </w:p>
    <w:tbl>
      <w:tblPr>
        <w:tblStyle w:val="26"/>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3"/>
        <w:gridCol w:w="1048"/>
        <w:gridCol w:w="883"/>
        <w:gridCol w:w="949"/>
        <w:gridCol w:w="851"/>
        <w:gridCol w:w="1278"/>
        <w:gridCol w:w="753"/>
        <w:gridCol w:w="1096"/>
        <w:gridCol w:w="1461"/>
        <w:gridCol w:w="884"/>
      </w:tblGrid>
      <w:tr w14:paraId="61AE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jc w:val="center"/>
        </w:trPr>
        <w:tc>
          <w:tcPr>
            <w:tcW w:w="378" w:type="pct"/>
            <w:vAlign w:val="center"/>
          </w:tcPr>
          <w:p w14:paraId="16B0CAF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序号</w:t>
            </w:r>
          </w:p>
        </w:tc>
        <w:tc>
          <w:tcPr>
            <w:tcW w:w="526" w:type="pct"/>
            <w:vAlign w:val="center"/>
          </w:tcPr>
          <w:p w14:paraId="1488AB7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岗位</w:t>
            </w:r>
          </w:p>
        </w:tc>
        <w:tc>
          <w:tcPr>
            <w:tcW w:w="443" w:type="pct"/>
            <w:vAlign w:val="center"/>
          </w:tcPr>
          <w:p w14:paraId="4DB6E74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姓 名</w:t>
            </w:r>
          </w:p>
        </w:tc>
        <w:tc>
          <w:tcPr>
            <w:tcW w:w="476" w:type="pct"/>
            <w:vAlign w:val="center"/>
          </w:tcPr>
          <w:p w14:paraId="667D178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性别</w:t>
            </w:r>
          </w:p>
        </w:tc>
        <w:tc>
          <w:tcPr>
            <w:tcW w:w="427" w:type="pct"/>
            <w:vAlign w:val="center"/>
          </w:tcPr>
          <w:p w14:paraId="49863FE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学历</w:t>
            </w:r>
          </w:p>
        </w:tc>
        <w:tc>
          <w:tcPr>
            <w:tcW w:w="641" w:type="pct"/>
            <w:vAlign w:val="center"/>
          </w:tcPr>
          <w:p w14:paraId="105DAE5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出生年月</w:t>
            </w:r>
          </w:p>
        </w:tc>
        <w:tc>
          <w:tcPr>
            <w:tcW w:w="378" w:type="pct"/>
            <w:vAlign w:val="center"/>
          </w:tcPr>
          <w:p w14:paraId="01B7DB6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专业</w:t>
            </w:r>
          </w:p>
        </w:tc>
        <w:tc>
          <w:tcPr>
            <w:tcW w:w="550" w:type="pct"/>
            <w:vAlign w:val="center"/>
          </w:tcPr>
          <w:p w14:paraId="0C50322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职称</w:t>
            </w:r>
          </w:p>
        </w:tc>
        <w:tc>
          <w:tcPr>
            <w:tcW w:w="733" w:type="pct"/>
            <w:vAlign w:val="center"/>
          </w:tcPr>
          <w:p w14:paraId="61626A1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证书及编号</w:t>
            </w:r>
          </w:p>
        </w:tc>
        <w:tc>
          <w:tcPr>
            <w:tcW w:w="443" w:type="pct"/>
            <w:vAlign w:val="center"/>
          </w:tcPr>
          <w:p w14:paraId="510F1B0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备注</w:t>
            </w:r>
          </w:p>
        </w:tc>
      </w:tr>
      <w:tr w14:paraId="7D604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279621C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672EEA4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2EA9D72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61AA07A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4093995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3A950FA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1E2B571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65590F6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6C7E484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66B2817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11EC8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917A08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5419BFD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7D278B8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3A88A78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176A8E2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2B33FF7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220A950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0651BCB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3A28992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59DEEF9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1F64F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2E97F5AB">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37DF957B">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3AF9692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183A497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7CA8884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054AD6F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0658B7A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5043F0A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249E9FF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0897113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0EDCE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7C1A9CE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5EB99FFB">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6F17939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2E67085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4B86B3E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16E9EE9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2D437F5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32A082C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2E2CA59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2EED395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79E59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BE9533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0D72993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158AF26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07B7654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2CD9A69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4806318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7BD4BC1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2B639C6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06A5824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24C260EE">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45C0E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31AD084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6B2FC2D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6745C3C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4B0EA50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0A254E9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21746D5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217264B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3B080DD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2FAC192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20C290C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026FE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527F241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1613B5A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2D2F5DE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66617D8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7E44870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654B721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2930E9F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0921F4CB">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098A24D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05A8E29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50D2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jc w:val="center"/>
        </w:trPr>
        <w:tc>
          <w:tcPr>
            <w:tcW w:w="378" w:type="pct"/>
            <w:vAlign w:val="center"/>
          </w:tcPr>
          <w:p w14:paraId="4369142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7D75DF0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6B627C5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7BAF64D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3F83BAE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426EC83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60B3900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516634A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30A9713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1233737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078E6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378" w:type="pct"/>
            <w:vAlign w:val="center"/>
          </w:tcPr>
          <w:p w14:paraId="4D83001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26" w:type="pct"/>
            <w:vAlign w:val="center"/>
          </w:tcPr>
          <w:p w14:paraId="5DE966E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479521F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76" w:type="pct"/>
            <w:vAlign w:val="center"/>
          </w:tcPr>
          <w:p w14:paraId="4F35C15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27" w:type="pct"/>
            <w:vAlign w:val="center"/>
          </w:tcPr>
          <w:p w14:paraId="767F351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641" w:type="pct"/>
            <w:vAlign w:val="center"/>
          </w:tcPr>
          <w:p w14:paraId="0C89E2E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378" w:type="pct"/>
            <w:vAlign w:val="center"/>
          </w:tcPr>
          <w:p w14:paraId="5565885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550" w:type="pct"/>
            <w:vAlign w:val="center"/>
          </w:tcPr>
          <w:p w14:paraId="1849F97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3" w:type="pct"/>
            <w:vAlign w:val="center"/>
          </w:tcPr>
          <w:p w14:paraId="07AB8644">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443" w:type="pct"/>
            <w:vAlign w:val="center"/>
          </w:tcPr>
          <w:p w14:paraId="74E5E7E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bl>
    <w:p w14:paraId="75C2E0AE">
      <w:pPr>
        <w:pageBreakBefore w:val="0"/>
        <w:kinsoku/>
        <w:wordWrap/>
        <w:overflowPunct/>
        <w:topLinePunct w:val="0"/>
        <w:bidi w:val="0"/>
        <w:spacing w:line="360" w:lineRule="auto"/>
        <w:ind w:left="0" w:leftChars="0" w:right="0" w:rightChars="0" w:firstLine="420" w:firstLineChars="200"/>
        <w:jc w:val="left"/>
        <w:rPr>
          <w:rFonts w:ascii="宋体" w:hAnsi="宋体" w:cs="宋体"/>
          <w:color w:val="auto"/>
          <w:highlight w:val="none"/>
        </w:rPr>
      </w:pPr>
    </w:p>
    <w:p w14:paraId="2FCDEEEB">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2CAE79D7">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0FF5F296">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1A66E781">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p w14:paraId="4262FFF6">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442F5B24">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6820B355">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187BA786">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44BB1520">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4D46BE3F">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45083D32">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p>
    <w:p w14:paraId="385D1A48">
      <w:pPr>
        <w:rPr>
          <w:rFonts w:hint="eastAsia" w:hAnsi="宋体" w:cs="宋体"/>
          <w:b/>
          <w:color w:val="auto"/>
          <w:sz w:val="24"/>
          <w:szCs w:val="24"/>
          <w:highlight w:val="none"/>
        </w:rPr>
      </w:pPr>
      <w:r>
        <w:rPr>
          <w:rFonts w:hint="eastAsia" w:hAnsi="宋体" w:cs="宋体"/>
          <w:b/>
          <w:color w:val="auto"/>
          <w:sz w:val="24"/>
          <w:szCs w:val="24"/>
          <w:highlight w:val="none"/>
        </w:rPr>
        <w:br w:type="page"/>
      </w:r>
    </w:p>
    <w:p w14:paraId="27243F67">
      <w:pPr>
        <w:pStyle w:val="19"/>
        <w:pageBreakBefore w:val="0"/>
        <w:kinsoku/>
        <w:wordWrap/>
        <w:overflowPunct/>
        <w:topLinePunct w:val="0"/>
        <w:bidi w:val="0"/>
        <w:spacing w:line="360" w:lineRule="auto"/>
        <w:ind w:left="0" w:leftChars="0" w:right="0" w:rightChars="0"/>
        <w:jc w:val="center"/>
        <w:rPr>
          <w:rFonts w:hAnsi="宋体" w:cs="宋体"/>
          <w:b/>
          <w:color w:val="auto"/>
          <w:sz w:val="24"/>
          <w:szCs w:val="24"/>
          <w:highlight w:val="none"/>
        </w:rPr>
      </w:pPr>
      <w:r>
        <w:rPr>
          <w:rFonts w:hint="eastAsia" w:hAnsi="宋体" w:cs="宋体"/>
          <w:b/>
          <w:color w:val="auto"/>
          <w:sz w:val="24"/>
          <w:szCs w:val="24"/>
          <w:highlight w:val="none"/>
        </w:rPr>
        <w:t>项目负责人简历表</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8"/>
        <w:gridCol w:w="229"/>
        <w:gridCol w:w="468"/>
        <w:gridCol w:w="723"/>
        <w:gridCol w:w="542"/>
        <w:gridCol w:w="922"/>
        <w:gridCol w:w="811"/>
        <w:gridCol w:w="637"/>
        <w:gridCol w:w="1792"/>
        <w:gridCol w:w="305"/>
        <w:gridCol w:w="2161"/>
      </w:tblGrid>
      <w:tr w14:paraId="56CD3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bottom w:val="single" w:color="auto" w:sz="4" w:space="0"/>
              <w:right w:val="single" w:color="auto" w:sz="4" w:space="0"/>
            </w:tcBorders>
            <w:vAlign w:val="center"/>
          </w:tcPr>
          <w:p w14:paraId="0A77DD6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姓名</w:t>
            </w:r>
          </w:p>
        </w:tc>
        <w:tc>
          <w:tcPr>
            <w:tcW w:w="713" w:type="pct"/>
            <w:gridSpan w:val="3"/>
            <w:tcBorders>
              <w:left w:val="single" w:color="auto" w:sz="4" w:space="0"/>
              <w:bottom w:val="single" w:color="auto" w:sz="4" w:space="0"/>
              <w:right w:val="single" w:color="auto" w:sz="4" w:space="0"/>
            </w:tcBorders>
            <w:vAlign w:val="center"/>
          </w:tcPr>
          <w:p w14:paraId="71693A1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5" w:type="pct"/>
            <w:gridSpan w:val="2"/>
            <w:tcBorders>
              <w:left w:val="single" w:color="auto" w:sz="4" w:space="0"/>
              <w:bottom w:val="single" w:color="auto" w:sz="4" w:space="0"/>
              <w:right w:val="single" w:color="auto" w:sz="4" w:space="0"/>
            </w:tcBorders>
            <w:vAlign w:val="center"/>
          </w:tcPr>
          <w:p w14:paraId="782004D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性别</w:t>
            </w:r>
          </w:p>
        </w:tc>
        <w:tc>
          <w:tcPr>
            <w:tcW w:w="727" w:type="pct"/>
            <w:gridSpan w:val="2"/>
            <w:tcBorders>
              <w:left w:val="single" w:color="auto" w:sz="4" w:space="0"/>
              <w:bottom w:val="single" w:color="auto" w:sz="4" w:space="0"/>
              <w:right w:val="single" w:color="auto" w:sz="6" w:space="0"/>
            </w:tcBorders>
            <w:vAlign w:val="center"/>
          </w:tcPr>
          <w:p w14:paraId="69BDB57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052" w:type="pct"/>
            <w:gridSpan w:val="2"/>
            <w:tcBorders>
              <w:left w:val="nil"/>
              <w:bottom w:val="nil"/>
              <w:right w:val="single" w:color="auto" w:sz="6" w:space="0"/>
            </w:tcBorders>
            <w:vAlign w:val="center"/>
          </w:tcPr>
          <w:p w14:paraId="79F9370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年龄</w:t>
            </w:r>
          </w:p>
        </w:tc>
        <w:tc>
          <w:tcPr>
            <w:tcW w:w="1083" w:type="pct"/>
            <w:tcBorders>
              <w:left w:val="single" w:color="auto" w:sz="6" w:space="0"/>
              <w:bottom w:val="nil"/>
            </w:tcBorders>
            <w:vAlign w:val="center"/>
          </w:tcPr>
          <w:p w14:paraId="59D9BEC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55FA6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687" w:type="pct"/>
            <w:tcBorders>
              <w:top w:val="single" w:color="auto" w:sz="4" w:space="0"/>
              <w:bottom w:val="single" w:color="auto" w:sz="4" w:space="0"/>
              <w:right w:val="single" w:color="auto" w:sz="4" w:space="0"/>
            </w:tcBorders>
            <w:vAlign w:val="center"/>
          </w:tcPr>
          <w:p w14:paraId="394138F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职务</w:t>
            </w:r>
          </w:p>
        </w:tc>
        <w:tc>
          <w:tcPr>
            <w:tcW w:w="713" w:type="pct"/>
            <w:gridSpan w:val="3"/>
            <w:tcBorders>
              <w:top w:val="single" w:color="auto" w:sz="4" w:space="0"/>
              <w:left w:val="single" w:color="auto" w:sz="4" w:space="0"/>
              <w:bottom w:val="single" w:color="auto" w:sz="4" w:space="0"/>
              <w:right w:val="single" w:color="auto" w:sz="4" w:space="0"/>
            </w:tcBorders>
            <w:vAlign w:val="center"/>
          </w:tcPr>
          <w:p w14:paraId="54D257A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735" w:type="pct"/>
            <w:gridSpan w:val="2"/>
            <w:tcBorders>
              <w:top w:val="single" w:color="auto" w:sz="4" w:space="0"/>
              <w:left w:val="single" w:color="auto" w:sz="4" w:space="0"/>
              <w:bottom w:val="single" w:color="auto" w:sz="4" w:space="0"/>
              <w:right w:val="single" w:color="auto" w:sz="4" w:space="0"/>
            </w:tcBorders>
            <w:vAlign w:val="center"/>
          </w:tcPr>
          <w:p w14:paraId="2D30F8F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职称</w:t>
            </w:r>
          </w:p>
        </w:tc>
        <w:tc>
          <w:tcPr>
            <w:tcW w:w="727" w:type="pct"/>
            <w:gridSpan w:val="2"/>
            <w:tcBorders>
              <w:top w:val="single" w:color="auto" w:sz="4" w:space="0"/>
              <w:left w:val="single" w:color="auto" w:sz="4" w:space="0"/>
              <w:bottom w:val="single" w:color="auto" w:sz="4" w:space="0"/>
              <w:right w:val="single" w:color="auto" w:sz="6" w:space="0"/>
            </w:tcBorders>
            <w:vAlign w:val="center"/>
          </w:tcPr>
          <w:p w14:paraId="7E3003AB">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052" w:type="pct"/>
            <w:gridSpan w:val="2"/>
            <w:tcBorders>
              <w:top w:val="single" w:color="auto" w:sz="6" w:space="0"/>
              <w:left w:val="nil"/>
              <w:bottom w:val="single" w:color="auto" w:sz="6" w:space="0"/>
              <w:right w:val="single" w:color="auto" w:sz="6" w:space="0"/>
            </w:tcBorders>
            <w:vAlign w:val="center"/>
          </w:tcPr>
          <w:p w14:paraId="7C7A52C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学历</w:t>
            </w:r>
          </w:p>
        </w:tc>
        <w:tc>
          <w:tcPr>
            <w:tcW w:w="1083" w:type="pct"/>
            <w:tcBorders>
              <w:top w:val="single" w:color="auto" w:sz="6" w:space="0"/>
              <w:left w:val="single" w:color="auto" w:sz="6" w:space="0"/>
              <w:bottom w:val="single" w:color="auto" w:sz="6" w:space="0"/>
            </w:tcBorders>
            <w:vAlign w:val="center"/>
          </w:tcPr>
          <w:p w14:paraId="7060407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680BC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1037" w:type="pct"/>
            <w:gridSpan w:val="3"/>
            <w:tcBorders>
              <w:top w:val="single" w:color="auto" w:sz="4" w:space="0"/>
              <w:bottom w:val="single" w:color="auto" w:sz="4" w:space="0"/>
              <w:right w:val="single" w:color="auto" w:sz="4" w:space="0"/>
            </w:tcBorders>
            <w:vAlign w:val="center"/>
          </w:tcPr>
          <w:p w14:paraId="674D857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参加工作时间</w:t>
            </w:r>
          </w:p>
        </w:tc>
        <w:tc>
          <w:tcPr>
            <w:tcW w:w="1098" w:type="pct"/>
            <w:gridSpan w:val="3"/>
            <w:tcBorders>
              <w:top w:val="single" w:color="auto" w:sz="4" w:space="0"/>
              <w:left w:val="single" w:color="auto" w:sz="4" w:space="0"/>
              <w:bottom w:val="single" w:color="auto" w:sz="4" w:space="0"/>
              <w:right w:val="single" w:color="auto" w:sz="4" w:space="0"/>
            </w:tcBorders>
            <w:vAlign w:val="center"/>
          </w:tcPr>
          <w:p w14:paraId="7F306C9D">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780" w:type="pct"/>
            <w:gridSpan w:val="4"/>
            <w:tcBorders>
              <w:top w:val="single" w:color="auto" w:sz="4" w:space="0"/>
              <w:left w:val="single" w:color="auto" w:sz="4" w:space="0"/>
              <w:bottom w:val="single" w:color="auto" w:sz="4" w:space="0"/>
              <w:right w:val="single" w:color="auto" w:sz="4" w:space="0"/>
            </w:tcBorders>
            <w:vAlign w:val="center"/>
          </w:tcPr>
          <w:p w14:paraId="3FBBE54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从事项目经理年限</w:t>
            </w:r>
          </w:p>
        </w:tc>
        <w:tc>
          <w:tcPr>
            <w:tcW w:w="1083" w:type="pct"/>
            <w:tcBorders>
              <w:top w:val="single" w:color="auto" w:sz="4" w:space="0"/>
              <w:left w:val="single" w:color="auto" w:sz="4" w:space="0"/>
              <w:bottom w:val="single" w:color="auto" w:sz="4" w:space="0"/>
            </w:tcBorders>
            <w:vAlign w:val="center"/>
          </w:tcPr>
          <w:p w14:paraId="73570FC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3DF52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5000" w:type="pct"/>
            <w:gridSpan w:val="11"/>
            <w:tcBorders>
              <w:top w:val="single" w:color="auto" w:sz="4" w:space="0"/>
              <w:bottom w:val="single" w:color="auto" w:sz="4" w:space="0"/>
            </w:tcBorders>
            <w:vAlign w:val="center"/>
          </w:tcPr>
          <w:p w14:paraId="0F778D3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已完项目情况</w:t>
            </w:r>
          </w:p>
        </w:tc>
      </w:tr>
      <w:tr w14:paraId="3CEFE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1D717D98">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服务单位</w:t>
            </w: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0C878DC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项目名称</w:t>
            </w: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2FFC0EC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服务内容</w:t>
            </w: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29839D85">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服务日期</w:t>
            </w:r>
          </w:p>
        </w:tc>
        <w:tc>
          <w:tcPr>
            <w:tcW w:w="1237" w:type="pct"/>
            <w:gridSpan w:val="2"/>
            <w:tcBorders>
              <w:top w:val="single" w:color="auto" w:sz="4" w:space="0"/>
              <w:left w:val="single" w:color="auto" w:sz="4" w:space="0"/>
              <w:bottom w:val="single" w:color="auto" w:sz="4" w:space="0"/>
            </w:tcBorders>
            <w:vAlign w:val="center"/>
          </w:tcPr>
          <w:p w14:paraId="5882AC5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r>
              <w:rPr>
                <w:rFonts w:hint="eastAsia" w:ascii="宋体" w:hAnsi="宋体" w:cs="宋体"/>
                <w:color w:val="auto"/>
                <w:highlight w:val="none"/>
              </w:rPr>
              <w:t>服务质量</w:t>
            </w:r>
          </w:p>
        </w:tc>
      </w:tr>
      <w:tr w14:paraId="20752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59B5E946">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06C200E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5FB0328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1371601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23466F1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0337B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63AB537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0A389A2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C0D3B4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44AA7FA2">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2929398F">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203F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bottom w:val="single" w:color="auto" w:sz="4" w:space="0"/>
              <w:right w:val="single" w:color="auto" w:sz="4" w:space="0"/>
            </w:tcBorders>
            <w:vAlign w:val="center"/>
          </w:tcPr>
          <w:p w14:paraId="1CD9112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3"/>
            <w:tcBorders>
              <w:top w:val="single" w:color="auto" w:sz="4" w:space="0"/>
              <w:left w:val="single" w:color="auto" w:sz="4" w:space="0"/>
              <w:bottom w:val="single" w:color="auto" w:sz="4" w:space="0"/>
              <w:right w:val="single" w:color="auto" w:sz="4" w:space="0"/>
            </w:tcBorders>
            <w:vAlign w:val="center"/>
          </w:tcPr>
          <w:p w14:paraId="777520C1">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2"/>
            <w:tcBorders>
              <w:top w:val="single" w:color="auto" w:sz="4" w:space="0"/>
              <w:left w:val="single" w:color="auto" w:sz="4" w:space="0"/>
              <w:bottom w:val="single" w:color="auto" w:sz="4" w:space="0"/>
              <w:right w:val="single" w:color="auto" w:sz="4" w:space="0"/>
            </w:tcBorders>
            <w:vAlign w:val="center"/>
          </w:tcPr>
          <w:p w14:paraId="33D4C48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20" w:type="pct"/>
            <w:gridSpan w:val="2"/>
            <w:tcBorders>
              <w:top w:val="single" w:color="auto" w:sz="4" w:space="0"/>
              <w:left w:val="single" w:color="auto" w:sz="4" w:space="0"/>
              <w:bottom w:val="single" w:color="auto" w:sz="4" w:space="0"/>
              <w:right w:val="single" w:color="auto" w:sz="4" w:space="0"/>
            </w:tcBorders>
            <w:vAlign w:val="center"/>
          </w:tcPr>
          <w:p w14:paraId="311C3C20">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37" w:type="pct"/>
            <w:gridSpan w:val="2"/>
            <w:tcBorders>
              <w:top w:val="single" w:color="auto" w:sz="4" w:space="0"/>
              <w:left w:val="single" w:color="auto" w:sz="4" w:space="0"/>
              <w:bottom w:val="single" w:color="auto" w:sz="4" w:space="0"/>
            </w:tcBorders>
            <w:vAlign w:val="center"/>
          </w:tcPr>
          <w:p w14:paraId="68A81DC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r w14:paraId="31903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802" w:type="pct"/>
            <w:gridSpan w:val="2"/>
            <w:tcBorders>
              <w:top w:val="single" w:color="auto" w:sz="4" w:space="0"/>
              <w:right w:val="single" w:color="auto" w:sz="4" w:space="0"/>
            </w:tcBorders>
            <w:vAlign w:val="center"/>
          </w:tcPr>
          <w:p w14:paraId="335F52BC">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3"/>
            <w:tcBorders>
              <w:top w:val="single" w:color="auto" w:sz="4" w:space="0"/>
              <w:left w:val="single" w:color="auto" w:sz="4" w:space="0"/>
              <w:right w:val="single" w:color="auto" w:sz="4" w:space="0"/>
            </w:tcBorders>
            <w:vAlign w:val="center"/>
          </w:tcPr>
          <w:p w14:paraId="09E66E87">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870" w:type="pct"/>
            <w:gridSpan w:val="2"/>
            <w:tcBorders>
              <w:top w:val="single" w:color="auto" w:sz="4" w:space="0"/>
              <w:left w:val="single" w:color="auto" w:sz="4" w:space="0"/>
              <w:right w:val="single" w:color="auto" w:sz="4" w:space="0"/>
            </w:tcBorders>
            <w:vAlign w:val="center"/>
          </w:tcPr>
          <w:p w14:paraId="3019AEAA">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20" w:type="pct"/>
            <w:gridSpan w:val="2"/>
            <w:tcBorders>
              <w:top w:val="single" w:color="auto" w:sz="4" w:space="0"/>
              <w:left w:val="single" w:color="auto" w:sz="4" w:space="0"/>
              <w:right w:val="single" w:color="auto" w:sz="4" w:space="0"/>
            </w:tcBorders>
            <w:vAlign w:val="center"/>
          </w:tcPr>
          <w:p w14:paraId="41148A89">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c>
          <w:tcPr>
            <w:tcW w:w="1237" w:type="pct"/>
            <w:gridSpan w:val="2"/>
            <w:tcBorders>
              <w:top w:val="single" w:color="auto" w:sz="4" w:space="0"/>
              <w:left w:val="single" w:color="auto" w:sz="4" w:space="0"/>
            </w:tcBorders>
            <w:vAlign w:val="center"/>
          </w:tcPr>
          <w:p w14:paraId="6B23D0F3">
            <w:pPr>
              <w:pageBreakBefore w:val="0"/>
              <w:kinsoku/>
              <w:wordWrap/>
              <w:overflowPunct/>
              <w:topLinePunct w:val="0"/>
              <w:bidi w:val="0"/>
              <w:spacing w:line="360" w:lineRule="auto"/>
              <w:ind w:left="0" w:leftChars="0" w:right="0" w:rightChars="0"/>
              <w:jc w:val="center"/>
              <w:rPr>
                <w:rFonts w:ascii="宋体" w:hAnsi="宋体" w:cs="宋体"/>
                <w:color w:val="auto"/>
                <w:highlight w:val="none"/>
              </w:rPr>
            </w:pPr>
          </w:p>
        </w:tc>
      </w:tr>
    </w:tbl>
    <w:p w14:paraId="7BA53F59">
      <w:pPr>
        <w:pageBreakBefore w:val="0"/>
        <w:kinsoku/>
        <w:wordWrap/>
        <w:overflowPunct/>
        <w:topLinePunct w:val="0"/>
        <w:bidi w:val="0"/>
        <w:spacing w:line="360" w:lineRule="auto"/>
        <w:ind w:left="0" w:leftChars="0" w:right="0" w:rightChars="0"/>
        <w:rPr>
          <w:rFonts w:ascii="宋体" w:hAnsi="宋体" w:cs="宋体"/>
          <w:color w:val="auto"/>
          <w:highlight w:val="none"/>
        </w:rPr>
      </w:pPr>
    </w:p>
    <w:p w14:paraId="31592DB4">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4617213D">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1E038774">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586173D8">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1AE8DDF5">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517839C7">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38804316">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61EE7AFD">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30EA0810">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7373AD32">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25361586">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557B250D">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78E95E00">
      <w:pPr>
        <w:pStyle w:val="2"/>
        <w:pageBreakBefore w:val="0"/>
        <w:kinsoku/>
        <w:wordWrap/>
        <w:overflowPunct/>
        <w:topLinePunct w:val="0"/>
        <w:bidi w:val="0"/>
        <w:spacing w:line="360" w:lineRule="auto"/>
        <w:ind w:left="0" w:leftChars="0" w:right="0" w:rightChars="0" w:firstLine="0" w:firstLineChars="0"/>
        <w:rPr>
          <w:rFonts w:ascii="宋体" w:hAnsi="宋体" w:cs="宋体"/>
          <w:color w:val="auto"/>
          <w:szCs w:val="21"/>
          <w:highlight w:val="none"/>
        </w:rPr>
      </w:pPr>
    </w:p>
    <w:p w14:paraId="19719D34">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51F00E50">
      <w:pPr>
        <w:pStyle w:val="23"/>
        <w:pageBreakBefore w:val="0"/>
        <w:kinsoku/>
        <w:wordWrap/>
        <w:overflowPunct/>
        <w:topLinePunct w:val="0"/>
        <w:bidi w:val="0"/>
        <w:spacing w:after="0"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五、企业业绩一览表</w:t>
      </w:r>
    </w:p>
    <w:p w14:paraId="31C3C5CF">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项目名称：</w:t>
      </w:r>
    </w:p>
    <w:p w14:paraId="1B76F3F0">
      <w:pPr>
        <w:pStyle w:val="17"/>
        <w:pageBreakBefore w:val="0"/>
        <w:numPr>
          <w:ilvl w:val="0"/>
          <w:numId w:val="0"/>
        </w:numPr>
        <w:kinsoku/>
        <w:wordWrap/>
        <w:overflowPunct/>
        <w:topLinePunct w:val="0"/>
        <w:bidi w:val="0"/>
        <w:spacing w:line="360" w:lineRule="auto"/>
        <w:ind w:left="0" w:leftChars="0" w:right="0" w:rightChars="0"/>
        <w:rPr>
          <w:rFonts w:ascii="宋体" w:hAnsi="宋体" w:cs="宋体"/>
          <w:color w:val="auto"/>
          <w:highlight w:val="none"/>
        </w:rPr>
      </w:pPr>
      <w:r>
        <w:rPr>
          <w:rFonts w:hint="eastAsia" w:ascii="宋体" w:hAnsi="宋体" w:cs="宋体"/>
          <w:color w:val="auto"/>
          <w:szCs w:val="21"/>
          <w:highlight w:val="none"/>
        </w:rPr>
        <w:t>项目编号：</w:t>
      </w:r>
    </w:p>
    <w:tbl>
      <w:tblPr>
        <w:tblStyle w:val="26"/>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2566"/>
        <w:gridCol w:w="1344"/>
        <w:gridCol w:w="2097"/>
        <w:gridCol w:w="2022"/>
        <w:gridCol w:w="1206"/>
      </w:tblGrid>
      <w:tr w14:paraId="0B4BCD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vAlign w:val="center"/>
          </w:tcPr>
          <w:p w14:paraId="3BABD2A1">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287" w:type="pct"/>
            <w:vAlign w:val="center"/>
          </w:tcPr>
          <w:p w14:paraId="7F4B4CE0">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项目名称</w:t>
            </w:r>
          </w:p>
        </w:tc>
        <w:tc>
          <w:tcPr>
            <w:tcW w:w="674" w:type="pct"/>
            <w:vAlign w:val="center"/>
          </w:tcPr>
          <w:p w14:paraId="2E1A799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委托方</w:t>
            </w:r>
          </w:p>
        </w:tc>
        <w:tc>
          <w:tcPr>
            <w:tcW w:w="1052" w:type="pct"/>
            <w:vAlign w:val="center"/>
          </w:tcPr>
          <w:p w14:paraId="32E7444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项目类别</w:t>
            </w:r>
          </w:p>
        </w:tc>
        <w:tc>
          <w:tcPr>
            <w:tcW w:w="1014" w:type="pct"/>
            <w:vAlign w:val="center"/>
          </w:tcPr>
          <w:p w14:paraId="2E32CE5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合同签订日期</w:t>
            </w:r>
          </w:p>
        </w:tc>
        <w:tc>
          <w:tcPr>
            <w:tcW w:w="605" w:type="pct"/>
            <w:vAlign w:val="center"/>
          </w:tcPr>
          <w:p w14:paraId="02CCFF2A">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备注</w:t>
            </w:r>
          </w:p>
        </w:tc>
      </w:tr>
      <w:tr w14:paraId="3BD0F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C196CEF">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267B6A27">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69E87C7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427E2AAB">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5F97A7B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7A0B0ECF">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370D7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65485F2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6E9A3985">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00E56BB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0BA6A097">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2DDE3DA8">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468881B6">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5BFF8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505155F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6135E47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350FECC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0110260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17B3A07A">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44F21B99">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273EC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167BE45F">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339C784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61B234F4">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1B0C0A00">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0000E075">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434E7A9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44106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04ADCC57">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7ACF65B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7011BE6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065C3E5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69C7CEF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0F78E19F">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5A3B8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363" w:type="pct"/>
          </w:tcPr>
          <w:p w14:paraId="07418C79">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87" w:type="pct"/>
          </w:tcPr>
          <w:p w14:paraId="4F23F404">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74" w:type="pct"/>
          </w:tcPr>
          <w:p w14:paraId="3F3468A1">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52" w:type="pct"/>
          </w:tcPr>
          <w:p w14:paraId="6C1A9FC0">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014" w:type="pct"/>
          </w:tcPr>
          <w:p w14:paraId="214336A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605" w:type="pct"/>
          </w:tcPr>
          <w:p w14:paraId="516F17AA">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bl>
    <w:p w14:paraId="4DB786D3">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456F12CF">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0386BF80">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51967C38">
      <w:pPr>
        <w:pStyle w:val="14"/>
        <w:pageBreakBefore w:val="0"/>
        <w:kinsoku/>
        <w:wordWrap/>
        <w:overflowPunct/>
        <w:topLinePunct w:val="0"/>
        <w:bidi w:val="0"/>
        <w:spacing w:line="360" w:lineRule="auto"/>
        <w:ind w:left="0" w:leftChars="0" w:right="0" w:rightChars="0"/>
        <w:rPr>
          <w:rFonts w:ascii="宋体" w:hAnsi="宋体" w:eastAsia="宋体" w:cs="宋体"/>
          <w:color w:val="auto"/>
          <w:highlight w:val="none"/>
        </w:rPr>
      </w:pPr>
    </w:p>
    <w:p w14:paraId="5E7414BD">
      <w:pPr>
        <w:pStyle w:val="2"/>
        <w:pageBreakBefore w:val="0"/>
        <w:kinsoku/>
        <w:wordWrap/>
        <w:overflowPunct/>
        <w:topLinePunct w:val="0"/>
        <w:bidi w:val="0"/>
        <w:spacing w:line="360" w:lineRule="auto"/>
        <w:ind w:left="0" w:leftChars="0" w:right="0" w:rightChars="0" w:firstLine="420"/>
        <w:rPr>
          <w:rFonts w:ascii="宋体" w:hAnsi="宋体" w:cs="宋体"/>
          <w:color w:val="auto"/>
          <w:szCs w:val="21"/>
          <w:highlight w:val="none"/>
        </w:rPr>
      </w:pPr>
      <w:r>
        <w:rPr>
          <w:rFonts w:hint="eastAsia" w:ascii="宋体" w:hAnsi="宋体" w:cs="宋体"/>
          <w:color w:val="auto"/>
          <w:szCs w:val="21"/>
          <w:highlight w:val="none"/>
        </w:rPr>
        <w:t>注：1、此项表格可以根据需要自行增减</w:t>
      </w:r>
    </w:p>
    <w:p w14:paraId="7951F28D">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397D80D9">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5C311FD2">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58301161">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26F82AED">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5369EBE9">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2DF9981A">
      <w:pPr>
        <w:pStyle w:val="23"/>
        <w:pageBreakBefore w:val="0"/>
        <w:kinsoku/>
        <w:wordWrap/>
        <w:overflowPunct/>
        <w:topLinePunct w:val="0"/>
        <w:bidi w:val="0"/>
        <w:spacing w:after="0" w:line="360" w:lineRule="auto"/>
        <w:ind w:left="0" w:leftChars="0" w:right="0" w:rightChars="0"/>
        <w:rPr>
          <w:rFonts w:ascii="宋体" w:hAnsi="宋体" w:cs="宋体"/>
          <w:color w:val="auto"/>
          <w:highlight w:val="none"/>
        </w:rPr>
      </w:pPr>
    </w:p>
    <w:p w14:paraId="1E32B65F">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4947C69C">
      <w:pPr>
        <w:pStyle w:val="23"/>
        <w:pageBreakBefore w:val="0"/>
        <w:kinsoku/>
        <w:wordWrap/>
        <w:overflowPunct/>
        <w:topLinePunct w:val="0"/>
        <w:bidi w:val="0"/>
        <w:spacing w:after="0"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六、商务条款响应及偏离表</w:t>
      </w:r>
    </w:p>
    <w:p w14:paraId="18926C62">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r>
        <w:rPr>
          <w:rFonts w:hint="eastAsia" w:ascii="宋体" w:hAnsi="宋体" w:cs="宋体"/>
          <w:color w:val="auto"/>
          <w:szCs w:val="21"/>
          <w:highlight w:val="none"/>
        </w:rPr>
        <w:t>供应商全称（加盖公章）：</w:t>
      </w:r>
    </w:p>
    <w:tbl>
      <w:tblPr>
        <w:tblStyle w:val="26"/>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028"/>
        <w:gridCol w:w="2099"/>
        <w:gridCol w:w="2420"/>
        <w:gridCol w:w="1876"/>
        <w:gridCol w:w="2537"/>
      </w:tblGrid>
      <w:tr w14:paraId="420F0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391EE05">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1053" w:type="pct"/>
            <w:tcBorders>
              <w:top w:val="single" w:color="auto" w:sz="4" w:space="0"/>
              <w:left w:val="single" w:color="auto" w:sz="4" w:space="0"/>
              <w:bottom w:val="single" w:color="auto" w:sz="4" w:space="0"/>
              <w:right w:val="single" w:color="auto" w:sz="4" w:space="0"/>
            </w:tcBorders>
            <w:vAlign w:val="center"/>
          </w:tcPr>
          <w:p w14:paraId="3D99DE1B">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项目</w:t>
            </w:r>
          </w:p>
        </w:tc>
        <w:tc>
          <w:tcPr>
            <w:tcW w:w="1214" w:type="pct"/>
            <w:tcBorders>
              <w:top w:val="single" w:color="auto" w:sz="4" w:space="0"/>
              <w:left w:val="single" w:color="auto" w:sz="4" w:space="0"/>
              <w:bottom w:val="single" w:color="auto" w:sz="4" w:space="0"/>
              <w:right w:val="single" w:color="auto" w:sz="4" w:space="0"/>
            </w:tcBorders>
            <w:vAlign w:val="center"/>
          </w:tcPr>
          <w:p w14:paraId="10F9E4E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磋商文件要求</w:t>
            </w:r>
          </w:p>
        </w:tc>
        <w:tc>
          <w:tcPr>
            <w:tcW w:w="941" w:type="pct"/>
            <w:tcBorders>
              <w:top w:val="single" w:color="auto" w:sz="4" w:space="0"/>
              <w:left w:val="single" w:color="auto" w:sz="4" w:space="0"/>
              <w:bottom w:val="single" w:color="auto" w:sz="4" w:space="0"/>
              <w:right w:val="single" w:color="auto" w:sz="4" w:space="0"/>
            </w:tcBorders>
            <w:vAlign w:val="center"/>
          </w:tcPr>
          <w:p w14:paraId="344F6A8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是否响应</w:t>
            </w:r>
          </w:p>
        </w:tc>
        <w:tc>
          <w:tcPr>
            <w:tcW w:w="1273" w:type="pct"/>
            <w:tcBorders>
              <w:top w:val="single" w:color="auto" w:sz="4" w:space="0"/>
              <w:left w:val="single" w:color="auto" w:sz="4" w:space="0"/>
              <w:bottom w:val="single" w:color="auto" w:sz="4" w:space="0"/>
              <w:right w:val="single" w:color="auto" w:sz="4" w:space="0"/>
            </w:tcBorders>
            <w:vAlign w:val="center"/>
          </w:tcPr>
          <w:p w14:paraId="43A1426A">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供应商的承诺或说明</w:t>
            </w:r>
          </w:p>
        </w:tc>
      </w:tr>
      <w:tr w14:paraId="7A055A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8C1F6B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1</w:t>
            </w:r>
          </w:p>
        </w:tc>
        <w:tc>
          <w:tcPr>
            <w:tcW w:w="1053" w:type="pct"/>
            <w:tcBorders>
              <w:top w:val="single" w:color="auto" w:sz="4" w:space="0"/>
              <w:left w:val="single" w:color="auto" w:sz="4" w:space="0"/>
              <w:bottom w:val="single" w:color="auto" w:sz="4" w:space="0"/>
              <w:right w:val="single" w:color="auto" w:sz="4" w:space="0"/>
            </w:tcBorders>
            <w:vAlign w:val="center"/>
          </w:tcPr>
          <w:p w14:paraId="3B7071F5">
            <w:pPr>
              <w:pageBreakBefore w:val="0"/>
              <w:kinsoku/>
              <w:wordWrap/>
              <w:overflowPunct/>
              <w:topLinePunct w:val="0"/>
              <w:bidi w:val="0"/>
              <w:spacing w:line="360" w:lineRule="auto"/>
              <w:ind w:left="0" w:leftChars="0" w:right="0" w:rightChars="0"/>
              <w:jc w:val="center"/>
              <w:rPr>
                <w:rFonts w:ascii="宋体" w:hAnsi="宋体" w:eastAsia="宋体" w:cs="宋体"/>
                <w:color w:val="auto"/>
                <w:kern w:val="2"/>
                <w:sz w:val="21"/>
                <w:szCs w:val="21"/>
                <w:highlight w:val="none"/>
                <w:lang w:val="en-US" w:eastAsia="zh-CN" w:bidi="ar-SA"/>
              </w:rPr>
            </w:pPr>
          </w:p>
        </w:tc>
        <w:tc>
          <w:tcPr>
            <w:tcW w:w="1214" w:type="pct"/>
            <w:tcBorders>
              <w:top w:val="single" w:color="auto" w:sz="4" w:space="0"/>
              <w:left w:val="single" w:color="auto" w:sz="4" w:space="0"/>
              <w:bottom w:val="single" w:color="auto" w:sz="4" w:space="0"/>
              <w:right w:val="single" w:color="auto" w:sz="4" w:space="0"/>
            </w:tcBorders>
            <w:vAlign w:val="center"/>
          </w:tcPr>
          <w:p w14:paraId="776B54EB">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61A371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53096FA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43E7B3F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4FC122F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2</w:t>
            </w:r>
          </w:p>
        </w:tc>
        <w:tc>
          <w:tcPr>
            <w:tcW w:w="1053" w:type="pct"/>
            <w:tcBorders>
              <w:top w:val="single" w:color="auto" w:sz="4" w:space="0"/>
              <w:left w:val="single" w:color="auto" w:sz="4" w:space="0"/>
              <w:bottom w:val="single" w:color="auto" w:sz="4" w:space="0"/>
              <w:right w:val="single" w:color="auto" w:sz="4" w:space="0"/>
            </w:tcBorders>
            <w:vAlign w:val="center"/>
          </w:tcPr>
          <w:p w14:paraId="7872A27F">
            <w:pPr>
              <w:pageBreakBefore w:val="0"/>
              <w:kinsoku/>
              <w:wordWrap/>
              <w:overflowPunct/>
              <w:topLinePunct w:val="0"/>
              <w:bidi w:val="0"/>
              <w:spacing w:line="360" w:lineRule="auto"/>
              <w:ind w:left="0" w:leftChars="0" w:right="0" w:rightChars="0"/>
              <w:jc w:val="center"/>
              <w:rPr>
                <w:rFonts w:ascii="宋体" w:hAnsi="宋体" w:eastAsia="宋体" w:cs="宋体"/>
                <w:color w:val="auto"/>
                <w:kern w:val="2"/>
                <w:sz w:val="21"/>
                <w:szCs w:val="21"/>
                <w:highlight w:val="none"/>
                <w:lang w:val="en-US" w:eastAsia="zh-CN" w:bidi="ar-SA"/>
              </w:rPr>
            </w:pPr>
          </w:p>
        </w:tc>
        <w:tc>
          <w:tcPr>
            <w:tcW w:w="1214" w:type="pct"/>
            <w:tcBorders>
              <w:top w:val="single" w:color="auto" w:sz="4" w:space="0"/>
              <w:left w:val="single" w:color="auto" w:sz="4" w:space="0"/>
              <w:bottom w:val="single" w:color="auto" w:sz="4" w:space="0"/>
              <w:right w:val="single" w:color="auto" w:sz="4" w:space="0"/>
            </w:tcBorders>
            <w:vAlign w:val="center"/>
          </w:tcPr>
          <w:p w14:paraId="681C1998">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3247006">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6EB3984A">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66119E3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33663CC">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3</w:t>
            </w:r>
          </w:p>
        </w:tc>
        <w:tc>
          <w:tcPr>
            <w:tcW w:w="1053" w:type="pct"/>
            <w:tcBorders>
              <w:top w:val="single" w:color="auto" w:sz="4" w:space="0"/>
              <w:left w:val="single" w:color="auto" w:sz="4" w:space="0"/>
              <w:bottom w:val="single" w:color="auto" w:sz="4" w:space="0"/>
              <w:right w:val="single" w:color="auto" w:sz="4" w:space="0"/>
            </w:tcBorders>
            <w:vAlign w:val="center"/>
          </w:tcPr>
          <w:p w14:paraId="671062A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6DEB949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7238AA5">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532B55">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446836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224244A9">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4</w:t>
            </w:r>
          </w:p>
        </w:tc>
        <w:tc>
          <w:tcPr>
            <w:tcW w:w="1053" w:type="pct"/>
            <w:tcBorders>
              <w:top w:val="single" w:color="auto" w:sz="4" w:space="0"/>
              <w:left w:val="single" w:color="auto" w:sz="4" w:space="0"/>
              <w:bottom w:val="single" w:color="auto" w:sz="4" w:space="0"/>
              <w:right w:val="single" w:color="auto" w:sz="4" w:space="0"/>
            </w:tcBorders>
            <w:vAlign w:val="center"/>
          </w:tcPr>
          <w:p w14:paraId="0932025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56146024">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1F54EF1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7C80FD89">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12F7304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0869BDA2">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5</w:t>
            </w:r>
          </w:p>
        </w:tc>
        <w:tc>
          <w:tcPr>
            <w:tcW w:w="1053" w:type="pct"/>
            <w:tcBorders>
              <w:top w:val="single" w:color="auto" w:sz="4" w:space="0"/>
              <w:left w:val="single" w:color="auto" w:sz="4" w:space="0"/>
              <w:bottom w:val="single" w:color="auto" w:sz="4" w:space="0"/>
              <w:right w:val="single" w:color="auto" w:sz="4" w:space="0"/>
            </w:tcBorders>
            <w:vAlign w:val="center"/>
          </w:tcPr>
          <w:p w14:paraId="3B660248">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0312BDBD">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3996A5C6">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57C06B10">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47B62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5429A250">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6</w:t>
            </w:r>
          </w:p>
        </w:tc>
        <w:tc>
          <w:tcPr>
            <w:tcW w:w="1053" w:type="pct"/>
            <w:tcBorders>
              <w:top w:val="single" w:color="auto" w:sz="4" w:space="0"/>
              <w:left w:val="single" w:color="auto" w:sz="4" w:space="0"/>
              <w:bottom w:val="single" w:color="auto" w:sz="4" w:space="0"/>
              <w:right w:val="single" w:color="auto" w:sz="4" w:space="0"/>
            </w:tcBorders>
            <w:vAlign w:val="center"/>
          </w:tcPr>
          <w:p w14:paraId="6D129CE4">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14" w:type="pct"/>
            <w:tcBorders>
              <w:top w:val="single" w:color="auto" w:sz="4" w:space="0"/>
              <w:left w:val="single" w:color="auto" w:sz="4" w:space="0"/>
              <w:bottom w:val="single" w:color="auto" w:sz="4" w:space="0"/>
              <w:right w:val="single" w:color="auto" w:sz="4" w:space="0"/>
            </w:tcBorders>
            <w:vAlign w:val="center"/>
          </w:tcPr>
          <w:p w14:paraId="3830D1E1">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00B1938B">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298C71BE">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r w14:paraId="7A5008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0" w:hRule="atLeast"/>
          <w:jc w:val="center"/>
        </w:trPr>
        <w:tc>
          <w:tcPr>
            <w:tcW w:w="516" w:type="pct"/>
            <w:tcBorders>
              <w:top w:val="single" w:color="auto" w:sz="4" w:space="0"/>
              <w:left w:val="single" w:color="auto" w:sz="4" w:space="0"/>
              <w:bottom w:val="single" w:color="auto" w:sz="4" w:space="0"/>
              <w:right w:val="single" w:color="auto" w:sz="4" w:space="0"/>
            </w:tcBorders>
            <w:vAlign w:val="center"/>
          </w:tcPr>
          <w:p w14:paraId="6CE383B3">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7</w:t>
            </w:r>
          </w:p>
        </w:tc>
        <w:tc>
          <w:tcPr>
            <w:tcW w:w="1053" w:type="pct"/>
            <w:tcBorders>
              <w:top w:val="single" w:color="auto" w:sz="4" w:space="0"/>
              <w:left w:val="single" w:color="auto" w:sz="4" w:space="0"/>
              <w:bottom w:val="single" w:color="auto" w:sz="4" w:space="0"/>
              <w:right w:val="single" w:color="auto" w:sz="4" w:space="0"/>
            </w:tcBorders>
            <w:vAlign w:val="center"/>
          </w:tcPr>
          <w:p w14:paraId="6B7DD976">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其他</w:t>
            </w:r>
          </w:p>
        </w:tc>
        <w:tc>
          <w:tcPr>
            <w:tcW w:w="1214" w:type="pct"/>
            <w:tcBorders>
              <w:top w:val="single" w:color="auto" w:sz="4" w:space="0"/>
              <w:left w:val="single" w:color="auto" w:sz="4" w:space="0"/>
              <w:bottom w:val="single" w:color="auto" w:sz="4" w:space="0"/>
              <w:right w:val="single" w:color="auto" w:sz="4" w:space="0"/>
            </w:tcBorders>
            <w:vAlign w:val="center"/>
          </w:tcPr>
          <w:p w14:paraId="45133424">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941" w:type="pct"/>
            <w:tcBorders>
              <w:top w:val="single" w:color="auto" w:sz="4" w:space="0"/>
              <w:left w:val="single" w:color="auto" w:sz="4" w:space="0"/>
              <w:bottom w:val="single" w:color="auto" w:sz="4" w:space="0"/>
              <w:right w:val="single" w:color="auto" w:sz="4" w:space="0"/>
            </w:tcBorders>
            <w:vAlign w:val="center"/>
          </w:tcPr>
          <w:p w14:paraId="798EE8FF">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c>
          <w:tcPr>
            <w:tcW w:w="1273" w:type="pct"/>
            <w:tcBorders>
              <w:top w:val="single" w:color="auto" w:sz="4" w:space="0"/>
              <w:left w:val="single" w:color="auto" w:sz="4" w:space="0"/>
              <w:bottom w:val="single" w:color="auto" w:sz="4" w:space="0"/>
              <w:right w:val="single" w:color="auto" w:sz="4" w:space="0"/>
            </w:tcBorders>
            <w:vAlign w:val="center"/>
          </w:tcPr>
          <w:p w14:paraId="33B24366">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p>
        </w:tc>
      </w:tr>
    </w:tbl>
    <w:p w14:paraId="0B154F98">
      <w:pPr>
        <w:pageBreakBefore w:val="0"/>
        <w:kinsoku/>
        <w:wordWrap/>
        <w:overflowPunct/>
        <w:topLinePunct w:val="0"/>
        <w:bidi w:val="0"/>
        <w:spacing w:line="360" w:lineRule="auto"/>
        <w:ind w:left="0" w:leftChars="0" w:right="0" w:rightChars="0"/>
        <w:rPr>
          <w:rFonts w:ascii="宋体" w:hAnsi="宋体" w:cs="宋体"/>
          <w:color w:val="auto"/>
          <w:szCs w:val="21"/>
          <w:highlight w:val="none"/>
        </w:rPr>
      </w:pPr>
    </w:p>
    <w:p w14:paraId="27A14ABD">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供应商全称（盖章）：</w:t>
      </w:r>
    </w:p>
    <w:p w14:paraId="1FE524A6">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 xml:space="preserve">法定代表人或授权代表（签字或盖章）：  </w:t>
      </w:r>
    </w:p>
    <w:p w14:paraId="26C80510">
      <w:pPr>
        <w:pageBreakBefore w:val="0"/>
        <w:kinsoku/>
        <w:wordWrap/>
        <w:overflowPunct/>
        <w:topLinePunct w:val="0"/>
        <w:bidi w:val="0"/>
        <w:spacing w:line="360" w:lineRule="auto"/>
        <w:ind w:left="0" w:leftChars="0" w:right="0" w:rightChars="0"/>
        <w:rPr>
          <w:rFonts w:ascii="宋体" w:hAnsi="宋体" w:cs="宋体"/>
          <w:bCs/>
          <w:color w:val="auto"/>
          <w:szCs w:val="21"/>
          <w:highlight w:val="none"/>
        </w:rPr>
      </w:pPr>
      <w:r>
        <w:rPr>
          <w:rFonts w:hint="eastAsia" w:ascii="宋体" w:hAnsi="宋体" w:cs="宋体"/>
          <w:bCs/>
          <w:color w:val="auto"/>
          <w:szCs w:val="21"/>
          <w:highlight w:val="none"/>
        </w:rPr>
        <w:t>日   期：  年   月  日</w:t>
      </w:r>
    </w:p>
    <w:p w14:paraId="640E2634">
      <w:pPr>
        <w:pageBreakBefore w:val="0"/>
        <w:kinsoku/>
        <w:wordWrap/>
        <w:overflowPunct/>
        <w:topLinePunct w:val="0"/>
        <w:bidi w:val="0"/>
        <w:spacing w:line="360" w:lineRule="auto"/>
        <w:ind w:left="0" w:leftChars="0" w:right="0" w:rightChars="0"/>
        <w:rPr>
          <w:rFonts w:ascii="宋体" w:hAnsi="宋体" w:cs="宋体"/>
          <w:color w:val="auto"/>
          <w:kern w:val="0"/>
          <w:szCs w:val="21"/>
          <w:highlight w:val="none"/>
        </w:rPr>
      </w:pPr>
    </w:p>
    <w:p w14:paraId="6AF1FA9C">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6B5B4580">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11B807E6">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59CAECD2">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2E9720E8">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359E848B">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5309F08E">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300166EF">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43E7AD0D">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02923AA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53DADDB1">
      <w:pPr>
        <w:pStyle w:val="23"/>
        <w:pageBreakBefore w:val="0"/>
        <w:kinsoku/>
        <w:wordWrap/>
        <w:overflowPunct/>
        <w:topLinePunct w:val="0"/>
        <w:bidi w:val="0"/>
        <w:spacing w:after="0" w:line="360" w:lineRule="auto"/>
        <w:ind w:left="0" w:leftChars="0" w:right="0" w:rightChars="0"/>
        <w:jc w:val="center"/>
        <w:rPr>
          <w:rFonts w:ascii="宋体" w:hAnsi="宋体" w:cs="宋体"/>
          <w:color w:val="auto"/>
          <w:szCs w:val="21"/>
          <w:highlight w:val="none"/>
        </w:rPr>
      </w:pPr>
      <w:r>
        <w:rPr>
          <w:rFonts w:hint="eastAsia" w:ascii="宋体" w:hAnsi="宋体" w:cs="宋体"/>
          <w:b/>
          <w:color w:val="auto"/>
          <w:sz w:val="24"/>
          <w:szCs w:val="24"/>
          <w:highlight w:val="none"/>
        </w:rPr>
        <w:t>七、实施方案</w:t>
      </w:r>
    </w:p>
    <w:p w14:paraId="655B28D7">
      <w:pPr>
        <w:pageBreakBefore w:val="0"/>
        <w:kinsoku/>
        <w:wordWrap/>
        <w:overflowPunct/>
        <w:topLinePunct w:val="0"/>
        <w:bidi w:val="0"/>
        <w:spacing w:line="360" w:lineRule="auto"/>
        <w:ind w:left="0" w:leftChars="0" w:right="0" w:rightChars="0"/>
        <w:rPr>
          <w:rFonts w:ascii="宋体" w:hAnsi="宋体" w:cs="宋体"/>
          <w:b/>
          <w:color w:val="auto"/>
          <w:szCs w:val="21"/>
          <w:highlight w:val="none"/>
        </w:rPr>
      </w:pPr>
    </w:p>
    <w:p w14:paraId="1A319C74">
      <w:pPr>
        <w:pageBreakBefore w:val="0"/>
        <w:kinsoku/>
        <w:wordWrap/>
        <w:overflowPunct/>
        <w:topLinePunct w:val="0"/>
        <w:bidi w:val="0"/>
        <w:spacing w:line="360" w:lineRule="auto"/>
        <w:ind w:left="0" w:leftChars="0" w:right="0" w:rightChars="0" w:firstLine="630" w:firstLineChars="300"/>
        <w:jc w:val="center"/>
        <w:rPr>
          <w:rFonts w:ascii="宋体" w:hAnsi="宋体" w:cs="宋体"/>
          <w:color w:val="auto"/>
          <w:szCs w:val="21"/>
          <w:highlight w:val="none"/>
        </w:rPr>
      </w:pPr>
      <w:r>
        <w:rPr>
          <w:rFonts w:hint="eastAsia" w:ascii="宋体" w:hAnsi="宋体" w:cs="宋体"/>
          <w:color w:val="auto"/>
          <w:szCs w:val="21"/>
          <w:highlight w:val="none"/>
        </w:rPr>
        <w:t>根据磋商文件要求提供具体的方案等。</w:t>
      </w:r>
    </w:p>
    <w:p w14:paraId="198D080A">
      <w:pPr>
        <w:pageBreakBefore w:val="0"/>
        <w:kinsoku/>
        <w:wordWrap/>
        <w:overflowPunct/>
        <w:topLinePunct w:val="0"/>
        <w:bidi w:val="0"/>
        <w:spacing w:line="360" w:lineRule="auto"/>
        <w:ind w:left="0" w:leftChars="0" w:right="0" w:rightChars="0"/>
        <w:rPr>
          <w:rFonts w:ascii="宋体" w:hAnsi="宋体" w:cs="宋体"/>
          <w:b/>
          <w:color w:val="auto"/>
          <w:szCs w:val="21"/>
          <w:highlight w:val="none"/>
        </w:rPr>
      </w:pPr>
    </w:p>
    <w:p w14:paraId="2B42F44A">
      <w:pPr>
        <w:pageBreakBefore w:val="0"/>
        <w:kinsoku/>
        <w:wordWrap/>
        <w:overflowPunct/>
        <w:topLinePunct w:val="0"/>
        <w:bidi w:val="0"/>
        <w:spacing w:line="360" w:lineRule="auto"/>
        <w:ind w:left="0" w:leftChars="0" w:right="0" w:rightChars="0"/>
        <w:rPr>
          <w:rFonts w:ascii="宋体" w:hAnsi="宋体" w:cs="宋体"/>
          <w:b/>
          <w:color w:val="auto"/>
          <w:szCs w:val="21"/>
          <w:highlight w:val="none"/>
        </w:rPr>
      </w:pPr>
    </w:p>
    <w:p w14:paraId="419864D7">
      <w:pPr>
        <w:pageBreakBefore w:val="0"/>
        <w:kinsoku/>
        <w:wordWrap/>
        <w:overflowPunct/>
        <w:topLinePunct w:val="0"/>
        <w:bidi w:val="0"/>
        <w:spacing w:line="360" w:lineRule="auto"/>
        <w:ind w:left="0" w:leftChars="0" w:right="0" w:rightChars="0"/>
        <w:rPr>
          <w:rFonts w:ascii="宋体" w:hAnsi="宋体" w:cs="宋体"/>
          <w:b/>
          <w:color w:val="auto"/>
          <w:szCs w:val="21"/>
          <w:highlight w:val="none"/>
        </w:rPr>
      </w:pPr>
    </w:p>
    <w:p w14:paraId="1EA7B206">
      <w:pPr>
        <w:pageBreakBefore w:val="0"/>
        <w:kinsoku/>
        <w:wordWrap/>
        <w:overflowPunct/>
        <w:topLinePunct w:val="0"/>
        <w:bidi w:val="0"/>
        <w:spacing w:line="360" w:lineRule="auto"/>
        <w:ind w:left="0" w:leftChars="0" w:right="0" w:rightChars="0"/>
        <w:jc w:val="center"/>
        <w:rPr>
          <w:rFonts w:ascii="宋体" w:hAnsi="宋体" w:cs="宋体"/>
          <w:b/>
          <w:color w:val="auto"/>
          <w:szCs w:val="21"/>
          <w:highlight w:val="none"/>
        </w:rPr>
      </w:pPr>
    </w:p>
    <w:p w14:paraId="139E7D7A">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0E0DACBD">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7CBD53A0">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0443CFE3">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65C3AA11">
      <w:pPr>
        <w:pStyle w:val="2"/>
        <w:pageBreakBefore w:val="0"/>
        <w:kinsoku/>
        <w:wordWrap/>
        <w:overflowPunct/>
        <w:topLinePunct w:val="0"/>
        <w:bidi w:val="0"/>
        <w:spacing w:line="360" w:lineRule="auto"/>
        <w:ind w:left="0" w:leftChars="0" w:right="0" w:rightChars="0" w:firstLine="482"/>
        <w:rPr>
          <w:rFonts w:ascii="宋体" w:hAnsi="宋体" w:cs="宋体"/>
          <w:b/>
          <w:color w:val="auto"/>
          <w:sz w:val="24"/>
          <w:szCs w:val="24"/>
          <w:highlight w:val="none"/>
        </w:rPr>
      </w:pPr>
    </w:p>
    <w:p w14:paraId="1AA8C7F1">
      <w:pPr>
        <w:pStyle w:val="3"/>
        <w:pageBreakBefore w:val="0"/>
        <w:kinsoku/>
        <w:wordWrap/>
        <w:overflowPunct/>
        <w:topLinePunct w:val="0"/>
        <w:bidi w:val="0"/>
        <w:spacing w:line="360" w:lineRule="auto"/>
        <w:ind w:left="0" w:leftChars="0" w:right="0" w:rightChars="0"/>
        <w:rPr>
          <w:rFonts w:ascii="宋体" w:hAnsi="宋体" w:cs="宋体"/>
          <w:b/>
          <w:color w:val="auto"/>
          <w:sz w:val="24"/>
          <w:szCs w:val="24"/>
          <w:highlight w:val="none"/>
        </w:rPr>
      </w:pPr>
    </w:p>
    <w:p w14:paraId="7B63D4C2">
      <w:pPr>
        <w:pStyle w:val="4"/>
        <w:pageBreakBefore w:val="0"/>
        <w:kinsoku/>
        <w:wordWrap/>
        <w:overflowPunct/>
        <w:topLinePunct w:val="0"/>
        <w:bidi w:val="0"/>
        <w:spacing w:line="360" w:lineRule="auto"/>
        <w:ind w:left="0" w:leftChars="0" w:right="0" w:rightChars="0"/>
        <w:rPr>
          <w:rFonts w:ascii="宋体" w:hAnsi="宋体" w:cs="宋体"/>
          <w:b/>
          <w:color w:val="auto"/>
          <w:sz w:val="24"/>
          <w:szCs w:val="24"/>
          <w:highlight w:val="none"/>
        </w:rPr>
      </w:pPr>
    </w:p>
    <w:p w14:paraId="5B9D2555">
      <w:pPr>
        <w:pStyle w:val="5"/>
        <w:pageBreakBefore w:val="0"/>
        <w:kinsoku/>
        <w:wordWrap/>
        <w:overflowPunct/>
        <w:topLinePunct w:val="0"/>
        <w:bidi w:val="0"/>
        <w:spacing w:line="360" w:lineRule="auto"/>
        <w:ind w:left="0" w:leftChars="0" w:right="0" w:rightChars="0" w:firstLine="420"/>
        <w:rPr>
          <w:rFonts w:ascii="宋体" w:hAnsi="宋体" w:cs="宋体"/>
          <w:color w:val="auto"/>
          <w:highlight w:val="none"/>
        </w:rPr>
      </w:pPr>
    </w:p>
    <w:p w14:paraId="024214A0">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4B94F17A">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p>
    <w:p w14:paraId="21B376FA">
      <w:pPr>
        <w:pageBreakBefore w:val="0"/>
        <w:kinsoku/>
        <w:wordWrap/>
        <w:overflowPunct/>
        <w:topLinePunct w:val="0"/>
        <w:bidi w:val="0"/>
        <w:spacing w:line="360" w:lineRule="auto"/>
        <w:ind w:left="0" w:leftChars="0" w:right="0" w:rightChars="0"/>
        <w:jc w:val="center"/>
        <w:rPr>
          <w:rFonts w:ascii="宋体" w:hAnsi="宋体" w:cs="宋体"/>
          <w:b/>
          <w:color w:val="auto"/>
          <w:sz w:val="24"/>
          <w:szCs w:val="24"/>
          <w:highlight w:val="none"/>
        </w:rPr>
      </w:pPr>
      <w:r>
        <w:rPr>
          <w:rFonts w:hint="eastAsia" w:ascii="宋体" w:hAnsi="宋体" w:cs="宋体"/>
          <w:b/>
          <w:color w:val="auto"/>
          <w:sz w:val="24"/>
          <w:szCs w:val="24"/>
          <w:highlight w:val="none"/>
        </w:rPr>
        <w:t>八、其他</w:t>
      </w:r>
    </w:p>
    <w:p w14:paraId="387E6722">
      <w:pPr>
        <w:pageBreakBefore w:val="0"/>
        <w:kinsoku/>
        <w:wordWrap/>
        <w:overflowPunct/>
        <w:topLinePunct w:val="0"/>
        <w:bidi w:val="0"/>
        <w:spacing w:line="360" w:lineRule="auto"/>
        <w:ind w:left="0" w:leftChars="0" w:right="0" w:rightChars="0"/>
        <w:jc w:val="left"/>
        <w:rPr>
          <w:rFonts w:ascii="宋体" w:hAnsi="宋体" w:cs="宋体"/>
          <w:color w:val="auto"/>
          <w:sz w:val="24"/>
          <w:szCs w:val="24"/>
          <w:highlight w:val="none"/>
        </w:rPr>
      </w:pPr>
    </w:p>
    <w:p w14:paraId="5629D3C8">
      <w:pPr>
        <w:pageBreakBefore w:val="0"/>
        <w:kinsoku/>
        <w:wordWrap/>
        <w:overflowPunct/>
        <w:topLinePunct w:val="0"/>
        <w:bidi w:val="0"/>
        <w:spacing w:line="360" w:lineRule="auto"/>
        <w:ind w:left="0" w:leftChars="0" w:right="0" w:rightChars="0"/>
        <w:jc w:val="left"/>
        <w:rPr>
          <w:rFonts w:ascii="宋体" w:hAnsi="宋体" w:cs="宋体"/>
          <w:color w:val="auto"/>
          <w:sz w:val="24"/>
          <w:szCs w:val="24"/>
          <w:highlight w:val="none"/>
        </w:rPr>
      </w:pPr>
    </w:p>
    <w:p w14:paraId="2B3189D8">
      <w:pPr>
        <w:pageBreakBefore w:val="0"/>
        <w:kinsoku/>
        <w:wordWrap/>
        <w:overflowPunct/>
        <w:topLinePunct w:val="0"/>
        <w:bidi w:val="0"/>
        <w:spacing w:line="360" w:lineRule="auto"/>
        <w:ind w:left="0" w:leftChars="0" w:right="0" w:rightChars="0"/>
        <w:jc w:val="center"/>
        <w:rPr>
          <w:rFonts w:ascii="宋体" w:hAnsi="宋体" w:cs="宋体"/>
          <w:color w:val="auto"/>
          <w:szCs w:val="21"/>
          <w:highlight w:val="none"/>
        </w:rPr>
      </w:pPr>
      <w:r>
        <w:rPr>
          <w:rFonts w:hint="eastAsia" w:ascii="宋体" w:hAnsi="宋体" w:cs="宋体"/>
          <w:color w:val="auto"/>
          <w:szCs w:val="21"/>
          <w:highlight w:val="none"/>
        </w:rPr>
        <w:t>（根据磋商文件的要求和供应商认为需要提供的资料）</w:t>
      </w:r>
    </w:p>
    <w:p w14:paraId="40E0D28C">
      <w:pPr>
        <w:pageBreakBefore w:val="0"/>
        <w:kinsoku/>
        <w:wordWrap/>
        <w:overflowPunct/>
        <w:topLinePunct w:val="0"/>
        <w:bidi w:val="0"/>
        <w:spacing w:line="360" w:lineRule="auto"/>
        <w:ind w:left="0" w:leftChars="0" w:right="0" w:rightChars="0"/>
        <w:jc w:val="left"/>
        <w:rPr>
          <w:rFonts w:ascii="宋体" w:hAnsi="宋体" w:cs="宋体"/>
          <w:color w:val="auto"/>
          <w:sz w:val="24"/>
          <w:szCs w:val="24"/>
          <w:highlight w:val="none"/>
        </w:rPr>
      </w:pPr>
    </w:p>
    <w:p w14:paraId="4A2F3983">
      <w:pPr>
        <w:rPr>
          <w:rFonts w:hint="eastAsia" w:ascii="宋体" w:hAnsi="宋体"/>
          <w:b/>
          <w:color w:val="auto"/>
          <w:sz w:val="44"/>
          <w:szCs w:val="44"/>
          <w:highlight w:val="none"/>
        </w:rPr>
      </w:pPr>
      <w:r>
        <w:rPr>
          <w:rFonts w:hint="eastAsia" w:ascii="宋体" w:hAnsi="宋体"/>
          <w:b/>
          <w:color w:val="auto"/>
          <w:sz w:val="44"/>
          <w:szCs w:val="44"/>
          <w:highlight w:val="none"/>
        </w:rPr>
        <w:br w:type="page"/>
      </w:r>
    </w:p>
    <w:p w14:paraId="7D0CBC87">
      <w:pPr>
        <w:pageBreakBefore w:val="0"/>
        <w:kinsoku/>
        <w:wordWrap/>
        <w:overflowPunct/>
        <w:topLinePunct w:val="0"/>
        <w:bidi w:val="0"/>
        <w:spacing w:line="360" w:lineRule="auto"/>
        <w:ind w:left="0" w:leftChars="0" w:right="0" w:rightChars="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lang w:val="en-US" w:eastAsia="zh-CN"/>
        </w:rPr>
        <w:t>九、</w:t>
      </w:r>
      <w:r>
        <w:rPr>
          <w:rFonts w:hint="eastAsia" w:ascii="宋体" w:hAnsi="宋体" w:cs="宋体"/>
          <w:b/>
          <w:color w:val="auto"/>
          <w:sz w:val="24"/>
          <w:szCs w:val="24"/>
          <w:highlight w:val="none"/>
        </w:rPr>
        <w:t>供应商参加磋商确认函</w:t>
      </w:r>
    </w:p>
    <w:p w14:paraId="607DEE36">
      <w:pPr>
        <w:pageBreakBefore w:val="0"/>
        <w:kinsoku/>
        <w:wordWrap/>
        <w:overflowPunct/>
        <w:topLinePunct w:val="0"/>
        <w:bidi w:val="0"/>
        <w:spacing w:line="360" w:lineRule="auto"/>
        <w:ind w:left="0" w:leftChars="0" w:right="0" w:rightChars="0"/>
        <w:rPr>
          <w:rFonts w:hint="eastAsia" w:ascii="宋体" w:hAnsi="宋体" w:cs="宋体"/>
          <w:color w:val="auto"/>
          <w:sz w:val="32"/>
          <w:szCs w:val="32"/>
          <w:highlight w:val="none"/>
        </w:rPr>
      </w:pPr>
      <w:r>
        <w:rPr>
          <w:rFonts w:hint="eastAsia" w:ascii="宋体" w:hAnsi="宋体" w:cs="宋体"/>
          <w:color w:val="auto"/>
          <w:sz w:val="32"/>
          <w:szCs w:val="32"/>
          <w:highlight w:val="none"/>
          <w:lang w:eastAsia="zh-CN"/>
        </w:rPr>
        <w:t>扬州市建筑设计研究院有限公司</w:t>
      </w:r>
      <w:r>
        <w:rPr>
          <w:rFonts w:hint="eastAsia" w:ascii="宋体" w:hAnsi="宋体" w:cs="宋体"/>
          <w:color w:val="auto"/>
          <w:sz w:val="32"/>
          <w:szCs w:val="32"/>
          <w:highlight w:val="none"/>
        </w:rPr>
        <w:t>：</w:t>
      </w:r>
    </w:p>
    <w:p w14:paraId="09186940">
      <w:pPr>
        <w:pageBreakBefore w:val="0"/>
        <w:kinsoku/>
        <w:wordWrap/>
        <w:overflowPunct/>
        <w:topLinePunct w:val="0"/>
        <w:bidi w:val="0"/>
        <w:spacing w:line="360" w:lineRule="auto"/>
        <w:ind w:left="0" w:leftChars="0" w:right="0" w:rightChars="0"/>
        <w:rPr>
          <w:rFonts w:hint="eastAsia" w:ascii="宋体" w:hAnsi="宋体" w:cs="宋体"/>
          <w:color w:val="auto"/>
          <w:sz w:val="32"/>
          <w:szCs w:val="32"/>
          <w:highlight w:val="none"/>
        </w:rPr>
      </w:pPr>
      <w:r>
        <w:rPr>
          <w:rFonts w:hint="eastAsia" w:ascii="宋体" w:hAnsi="宋体" w:cs="宋体"/>
          <w:color w:val="auto"/>
          <w:sz w:val="32"/>
          <w:szCs w:val="32"/>
          <w:highlight w:val="none"/>
        </w:rPr>
        <w:t>　　本单位将参加贵公司于</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月</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日开标的采购编号为</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的</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项目的投标。本单位已在网站成功下载标书，特发函确认。</w:t>
      </w:r>
    </w:p>
    <w:p w14:paraId="2918E8CE">
      <w:pPr>
        <w:pageBreakBefore w:val="0"/>
        <w:kinsoku/>
        <w:wordWrap/>
        <w:overflowPunct/>
        <w:topLinePunct w:val="0"/>
        <w:bidi w:val="0"/>
        <w:spacing w:line="360" w:lineRule="auto"/>
        <w:ind w:left="4160" w:leftChars="0" w:right="0" w:rightChars="0" w:hanging="4160" w:hangingChars="1300"/>
        <w:jc w:val="right"/>
        <w:rPr>
          <w:rFonts w:hint="eastAsia" w:ascii="宋体" w:hAnsi="宋体" w:cs="宋体"/>
          <w:color w:val="auto"/>
          <w:sz w:val="32"/>
          <w:szCs w:val="32"/>
          <w:highlight w:val="none"/>
        </w:rPr>
      </w:pPr>
      <w:r>
        <w:rPr>
          <w:rFonts w:hint="eastAsia" w:ascii="宋体" w:hAnsi="宋体" w:cs="宋体"/>
          <w:color w:val="auto"/>
          <w:sz w:val="32"/>
          <w:szCs w:val="32"/>
          <w:highlight w:val="none"/>
        </w:rPr>
        <w:t xml:space="preserve">　　　　　　          </w:t>
      </w:r>
      <w:r>
        <w:rPr>
          <w:rFonts w:hint="eastAsia" w:ascii="宋体" w:hAnsi="宋体" w:cs="宋体"/>
          <w:color w:val="auto"/>
          <w:sz w:val="32"/>
          <w:szCs w:val="32"/>
          <w:highlight w:val="none"/>
          <w:u w:val="single"/>
        </w:rPr>
        <w:t xml:space="preserve">  　             </w:t>
      </w:r>
      <w:r>
        <w:rPr>
          <w:rFonts w:hint="eastAsia" w:ascii="宋体" w:hAnsi="宋体" w:cs="宋体"/>
          <w:color w:val="auto"/>
          <w:sz w:val="32"/>
          <w:szCs w:val="32"/>
          <w:highlight w:val="none"/>
        </w:rPr>
        <w:t>（单位公章）</w:t>
      </w:r>
    </w:p>
    <w:p w14:paraId="5FAB9A1E">
      <w:pPr>
        <w:pageBreakBefore w:val="0"/>
        <w:pBdr>
          <w:bottom w:val="single" w:color="auto" w:sz="6" w:space="1"/>
        </w:pBdr>
        <w:kinsoku/>
        <w:wordWrap/>
        <w:overflowPunct/>
        <w:topLinePunct w:val="0"/>
        <w:bidi w:val="0"/>
        <w:spacing w:line="360" w:lineRule="auto"/>
        <w:ind w:left="5280" w:leftChars="0" w:right="0" w:rightChars="0" w:hanging="5280" w:hangingChars="1650"/>
        <w:jc w:val="right"/>
        <w:rPr>
          <w:rFonts w:hint="eastAsia" w:ascii="宋体" w:hAnsi="宋体" w:cs="宋体"/>
          <w:color w:val="auto"/>
          <w:sz w:val="32"/>
          <w:szCs w:val="32"/>
          <w:highlight w:val="none"/>
        </w:rPr>
      </w:pPr>
      <w:r>
        <w:rPr>
          <w:rFonts w:hint="eastAsia" w:ascii="宋体" w:hAnsi="宋体" w:cs="宋体"/>
          <w:color w:val="auto"/>
          <w:sz w:val="32"/>
          <w:szCs w:val="32"/>
          <w:highlight w:val="none"/>
        </w:rPr>
        <w:t>　　　　　　　　　　　　　    　年　　　月　　　日</w:t>
      </w:r>
    </w:p>
    <w:p w14:paraId="2FB2DCD6">
      <w:pPr>
        <w:pageBreakBefore w:val="0"/>
        <w:kinsoku/>
        <w:wordWrap/>
        <w:overflowPunct/>
        <w:topLinePunct w:val="0"/>
        <w:bidi w:val="0"/>
        <w:spacing w:line="360" w:lineRule="auto"/>
        <w:ind w:left="5280" w:leftChars="0" w:right="0" w:rightChars="0" w:hanging="5280" w:hangingChars="1650"/>
        <w:rPr>
          <w:rFonts w:hint="eastAsia" w:ascii="宋体" w:hAnsi="宋体" w:cs="宋体"/>
          <w:color w:val="auto"/>
          <w:sz w:val="32"/>
          <w:szCs w:val="32"/>
          <w:highlight w:val="none"/>
        </w:rPr>
      </w:pPr>
      <w:r>
        <w:rPr>
          <w:rFonts w:hint="eastAsia" w:ascii="宋体" w:hAnsi="宋体" w:cs="宋体"/>
          <w:color w:val="auto"/>
          <w:sz w:val="32"/>
          <w:szCs w:val="32"/>
          <w:highlight w:val="none"/>
        </w:rPr>
        <w:t>附：</w:t>
      </w:r>
    </w:p>
    <w:p w14:paraId="1E100CB6">
      <w:pPr>
        <w:pageBreakBefore w:val="0"/>
        <w:kinsoku/>
        <w:wordWrap/>
        <w:overflowPunct/>
        <w:topLinePunct w:val="0"/>
        <w:bidi w:val="0"/>
        <w:spacing w:line="360" w:lineRule="auto"/>
        <w:ind w:left="5963" w:leftChars="0" w:right="0" w:rightChars="0" w:hanging="5963" w:hangingChars="1650"/>
        <w:jc w:val="center"/>
        <w:rPr>
          <w:rFonts w:hint="eastAsia" w:ascii="宋体" w:hAnsi="宋体" w:cs="宋体"/>
          <w:b/>
          <w:color w:val="auto"/>
          <w:sz w:val="36"/>
          <w:szCs w:val="36"/>
          <w:highlight w:val="none"/>
        </w:rPr>
      </w:pPr>
      <w:r>
        <w:rPr>
          <w:rFonts w:hint="eastAsia" w:ascii="宋体" w:hAnsi="宋体" w:cs="宋体"/>
          <w:b/>
          <w:color w:val="auto"/>
          <w:sz w:val="36"/>
          <w:szCs w:val="36"/>
          <w:highlight w:val="none"/>
        </w:rPr>
        <w:t>供应商联系表</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7"/>
        <w:gridCol w:w="2551"/>
        <w:gridCol w:w="2550"/>
        <w:gridCol w:w="2229"/>
      </w:tblGrid>
      <w:tr w14:paraId="1B10D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4ECC22E9">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单位名称</w:t>
            </w:r>
          </w:p>
        </w:tc>
        <w:tc>
          <w:tcPr>
            <w:tcW w:w="7330" w:type="dxa"/>
            <w:gridSpan w:val="3"/>
            <w:noWrap w:val="0"/>
            <w:vAlign w:val="top"/>
          </w:tcPr>
          <w:p w14:paraId="37FD586E">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r>
      <w:tr w14:paraId="75F01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7A6D7F44">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单位地址</w:t>
            </w:r>
          </w:p>
        </w:tc>
        <w:tc>
          <w:tcPr>
            <w:tcW w:w="7330" w:type="dxa"/>
            <w:gridSpan w:val="3"/>
            <w:noWrap w:val="0"/>
            <w:vAlign w:val="top"/>
          </w:tcPr>
          <w:p w14:paraId="5631FBDC">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r>
      <w:tr w14:paraId="2B28FB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1F010EFF">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法定代表人</w:t>
            </w:r>
          </w:p>
        </w:tc>
        <w:tc>
          <w:tcPr>
            <w:tcW w:w="2551" w:type="dxa"/>
            <w:noWrap w:val="0"/>
            <w:vAlign w:val="top"/>
          </w:tcPr>
          <w:p w14:paraId="1848695E">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p>
        </w:tc>
        <w:tc>
          <w:tcPr>
            <w:tcW w:w="2550" w:type="dxa"/>
            <w:noWrap w:val="0"/>
            <w:vAlign w:val="top"/>
          </w:tcPr>
          <w:p w14:paraId="08EF7E93">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邮    编</w:t>
            </w:r>
          </w:p>
        </w:tc>
        <w:tc>
          <w:tcPr>
            <w:tcW w:w="2229" w:type="dxa"/>
            <w:noWrap w:val="0"/>
            <w:vAlign w:val="top"/>
          </w:tcPr>
          <w:p w14:paraId="41EF8649">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r>
      <w:tr w14:paraId="50A5C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17FC40CD">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单位电话</w:t>
            </w:r>
          </w:p>
        </w:tc>
        <w:tc>
          <w:tcPr>
            <w:tcW w:w="2551" w:type="dxa"/>
            <w:noWrap w:val="0"/>
            <w:vAlign w:val="top"/>
          </w:tcPr>
          <w:p w14:paraId="0D8EE7A8">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c>
          <w:tcPr>
            <w:tcW w:w="2550" w:type="dxa"/>
            <w:noWrap w:val="0"/>
            <w:vAlign w:val="top"/>
          </w:tcPr>
          <w:p w14:paraId="36748ADB">
            <w:pPr>
              <w:pageBreakBefore w:val="0"/>
              <w:kinsoku/>
              <w:wordWrap/>
              <w:overflowPunct/>
              <w:topLinePunct w:val="0"/>
              <w:bidi w:val="0"/>
              <w:spacing w:line="360" w:lineRule="auto"/>
              <w:ind w:left="0" w:leftChars="0" w:right="0" w:rightChars="0"/>
              <w:jc w:val="left"/>
              <w:rPr>
                <w:rFonts w:hint="eastAsia" w:ascii="宋体" w:hAnsi="宋体" w:cs="宋体"/>
                <w:color w:val="auto"/>
                <w:sz w:val="28"/>
                <w:szCs w:val="28"/>
                <w:highlight w:val="none"/>
              </w:rPr>
            </w:pPr>
            <w:r>
              <w:rPr>
                <w:rFonts w:hint="eastAsia" w:ascii="宋体" w:hAnsi="宋体" w:cs="宋体"/>
                <w:color w:val="auto"/>
                <w:sz w:val="28"/>
                <w:szCs w:val="28"/>
                <w:highlight w:val="none"/>
              </w:rPr>
              <w:t>传真号码</w:t>
            </w:r>
          </w:p>
        </w:tc>
        <w:tc>
          <w:tcPr>
            <w:tcW w:w="2229" w:type="dxa"/>
            <w:noWrap w:val="0"/>
            <w:vAlign w:val="top"/>
          </w:tcPr>
          <w:p w14:paraId="266A1DA9">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r>
      <w:tr w14:paraId="6AA18F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5F2EA4B5">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项目联系人</w:t>
            </w:r>
          </w:p>
        </w:tc>
        <w:tc>
          <w:tcPr>
            <w:tcW w:w="2551" w:type="dxa"/>
            <w:noWrap w:val="0"/>
            <w:vAlign w:val="top"/>
          </w:tcPr>
          <w:p w14:paraId="066F1BA3">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c>
          <w:tcPr>
            <w:tcW w:w="2550" w:type="dxa"/>
            <w:noWrap w:val="0"/>
            <w:vAlign w:val="top"/>
          </w:tcPr>
          <w:p w14:paraId="18741ACE">
            <w:pPr>
              <w:pageBreakBefore w:val="0"/>
              <w:kinsoku/>
              <w:wordWrap/>
              <w:overflowPunct/>
              <w:topLinePunct w:val="0"/>
              <w:bidi w:val="0"/>
              <w:spacing w:line="360" w:lineRule="auto"/>
              <w:ind w:left="0" w:leftChars="0" w:right="0" w:rightChars="0"/>
              <w:rPr>
                <w:rFonts w:hint="eastAsia" w:ascii="宋体" w:hAnsi="宋体" w:cs="宋体"/>
                <w:color w:val="auto"/>
                <w:sz w:val="28"/>
                <w:szCs w:val="28"/>
                <w:highlight w:val="none"/>
              </w:rPr>
            </w:pPr>
            <w:r>
              <w:rPr>
                <w:rFonts w:hint="eastAsia" w:ascii="宋体" w:hAnsi="宋体" w:cs="宋体"/>
                <w:color w:val="auto"/>
                <w:sz w:val="28"/>
                <w:szCs w:val="28"/>
                <w:highlight w:val="none"/>
              </w:rPr>
              <w:t>邮    箱</w:t>
            </w:r>
          </w:p>
        </w:tc>
        <w:tc>
          <w:tcPr>
            <w:tcW w:w="2229" w:type="dxa"/>
            <w:noWrap w:val="0"/>
            <w:vAlign w:val="top"/>
          </w:tcPr>
          <w:p w14:paraId="397B0F70">
            <w:pPr>
              <w:pageBreakBefore w:val="0"/>
              <w:kinsoku/>
              <w:wordWrap/>
              <w:overflowPunct/>
              <w:topLinePunct w:val="0"/>
              <w:bidi w:val="0"/>
              <w:spacing w:line="360" w:lineRule="auto"/>
              <w:ind w:left="0" w:leftChars="0" w:right="0" w:rightChars="0"/>
              <w:jc w:val="center"/>
              <w:rPr>
                <w:rFonts w:hint="eastAsia" w:ascii="宋体" w:hAnsi="宋体" w:cs="宋体"/>
                <w:color w:val="auto"/>
                <w:sz w:val="28"/>
                <w:szCs w:val="28"/>
                <w:highlight w:val="none"/>
              </w:rPr>
            </w:pPr>
          </w:p>
        </w:tc>
      </w:tr>
      <w:tr w14:paraId="250A6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267" w:type="dxa"/>
            <w:noWrap w:val="0"/>
            <w:vAlign w:val="top"/>
          </w:tcPr>
          <w:p w14:paraId="16B5DE88">
            <w:pPr>
              <w:pageBreakBefore w:val="0"/>
              <w:kinsoku/>
              <w:wordWrap/>
              <w:overflowPunct/>
              <w:topLinePunct w:val="0"/>
              <w:bidi w:val="0"/>
              <w:spacing w:line="360" w:lineRule="auto"/>
              <w:ind w:left="0" w:leftChars="0" w:right="0" w:rightChars="0"/>
              <w:rPr>
                <w:rFonts w:hint="eastAsia"/>
                <w:color w:val="auto"/>
                <w:sz w:val="28"/>
                <w:szCs w:val="28"/>
                <w:highlight w:val="none"/>
              </w:rPr>
            </w:pPr>
            <w:r>
              <w:rPr>
                <w:rFonts w:hint="eastAsia"/>
                <w:color w:val="auto"/>
                <w:sz w:val="28"/>
                <w:szCs w:val="28"/>
                <w:highlight w:val="none"/>
              </w:rPr>
              <w:t>联系人电话</w:t>
            </w:r>
          </w:p>
        </w:tc>
        <w:tc>
          <w:tcPr>
            <w:tcW w:w="2551" w:type="dxa"/>
            <w:noWrap w:val="0"/>
            <w:vAlign w:val="top"/>
          </w:tcPr>
          <w:p w14:paraId="57766687">
            <w:pPr>
              <w:pageBreakBefore w:val="0"/>
              <w:kinsoku/>
              <w:wordWrap/>
              <w:overflowPunct/>
              <w:topLinePunct w:val="0"/>
              <w:bidi w:val="0"/>
              <w:spacing w:line="360" w:lineRule="auto"/>
              <w:ind w:left="0" w:leftChars="0" w:right="0" w:rightChars="0"/>
              <w:jc w:val="center"/>
              <w:rPr>
                <w:rFonts w:hint="eastAsia"/>
                <w:color w:val="auto"/>
                <w:sz w:val="28"/>
                <w:szCs w:val="28"/>
                <w:highlight w:val="none"/>
              </w:rPr>
            </w:pPr>
          </w:p>
        </w:tc>
        <w:tc>
          <w:tcPr>
            <w:tcW w:w="2550" w:type="dxa"/>
            <w:noWrap w:val="0"/>
            <w:vAlign w:val="top"/>
          </w:tcPr>
          <w:p w14:paraId="6E242DDE">
            <w:pPr>
              <w:pageBreakBefore w:val="0"/>
              <w:kinsoku/>
              <w:wordWrap/>
              <w:overflowPunct/>
              <w:topLinePunct w:val="0"/>
              <w:bidi w:val="0"/>
              <w:spacing w:line="360" w:lineRule="auto"/>
              <w:ind w:left="0" w:leftChars="0" w:right="0" w:rightChars="0"/>
              <w:rPr>
                <w:rFonts w:hint="eastAsia"/>
                <w:color w:val="auto"/>
                <w:sz w:val="28"/>
                <w:szCs w:val="28"/>
                <w:highlight w:val="none"/>
              </w:rPr>
            </w:pPr>
            <w:r>
              <w:rPr>
                <w:rFonts w:hint="eastAsia"/>
                <w:color w:val="auto"/>
                <w:sz w:val="28"/>
                <w:szCs w:val="28"/>
                <w:highlight w:val="none"/>
              </w:rPr>
              <w:t>联系人手机</w:t>
            </w:r>
          </w:p>
        </w:tc>
        <w:tc>
          <w:tcPr>
            <w:tcW w:w="2229" w:type="dxa"/>
            <w:noWrap w:val="0"/>
            <w:vAlign w:val="top"/>
          </w:tcPr>
          <w:p w14:paraId="358EB5FD">
            <w:pPr>
              <w:pageBreakBefore w:val="0"/>
              <w:kinsoku/>
              <w:wordWrap/>
              <w:overflowPunct/>
              <w:topLinePunct w:val="0"/>
              <w:bidi w:val="0"/>
              <w:spacing w:line="360" w:lineRule="auto"/>
              <w:ind w:left="0" w:leftChars="0" w:right="0" w:rightChars="0"/>
              <w:jc w:val="center"/>
              <w:rPr>
                <w:rFonts w:hint="eastAsia"/>
                <w:color w:val="auto"/>
                <w:sz w:val="28"/>
                <w:szCs w:val="28"/>
                <w:highlight w:val="none"/>
              </w:rPr>
            </w:pPr>
          </w:p>
        </w:tc>
      </w:tr>
      <w:tr w14:paraId="63329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267" w:type="dxa"/>
            <w:noWrap w:val="0"/>
            <w:vAlign w:val="top"/>
          </w:tcPr>
          <w:p w14:paraId="485ED616">
            <w:pPr>
              <w:pageBreakBefore w:val="0"/>
              <w:kinsoku/>
              <w:wordWrap/>
              <w:overflowPunct/>
              <w:topLinePunct w:val="0"/>
              <w:bidi w:val="0"/>
              <w:spacing w:line="360" w:lineRule="auto"/>
              <w:ind w:left="0" w:leftChars="0" w:right="0" w:rightChars="0"/>
              <w:rPr>
                <w:rFonts w:hint="eastAsia"/>
                <w:color w:val="auto"/>
                <w:sz w:val="28"/>
                <w:szCs w:val="28"/>
                <w:highlight w:val="none"/>
              </w:rPr>
            </w:pPr>
            <w:r>
              <w:rPr>
                <w:rFonts w:hint="eastAsia"/>
                <w:color w:val="auto"/>
                <w:sz w:val="28"/>
                <w:szCs w:val="28"/>
                <w:highlight w:val="none"/>
              </w:rPr>
              <w:t>所投分包</w:t>
            </w:r>
          </w:p>
        </w:tc>
        <w:tc>
          <w:tcPr>
            <w:tcW w:w="7330" w:type="dxa"/>
            <w:gridSpan w:val="3"/>
            <w:noWrap w:val="0"/>
            <w:vAlign w:val="top"/>
          </w:tcPr>
          <w:p w14:paraId="6BB7EB8D">
            <w:pPr>
              <w:pageBreakBefore w:val="0"/>
              <w:kinsoku/>
              <w:wordWrap/>
              <w:overflowPunct/>
              <w:topLinePunct w:val="0"/>
              <w:bidi w:val="0"/>
              <w:spacing w:line="360" w:lineRule="auto"/>
              <w:ind w:left="0" w:leftChars="0" w:right="0" w:rightChars="0"/>
              <w:jc w:val="center"/>
              <w:rPr>
                <w:rFonts w:hint="eastAsia"/>
                <w:color w:val="auto"/>
                <w:sz w:val="28"/>
                <w:szCs w:val="28"/>
                <w:highlight w:val="none"/>
              </w:rPr>
            </w:pPr>
            <w:r>
              <w:rPr>
                <w:rFonts w:hint="eastAsia"/>
                <w:color w:val="auto"/>
                <w:sz w:val="28"/>
                <w:szCs w:val="28"/>
                <w:highlight w:val="none"/>
              </w:rPr>
              <w:t>/</w:t>
            </w:r>
          </w:p>
        </w:tc>
      </w:tr>
    </w:tbl>
    <w:p w14:paraId="4B34E519">
      <w:pPr>
        <w:pageBreakBefore w:val="0"/>
        <w:kinsoku/>
        <w:wordWrap/>
        <w:overflowPunct/>
        <w:topLinePunct w:val="0"/>
        <w:bidi w:val="0"/>
        <w:spacing w:line="360" w:lineRule="auto"/>
        <w:ind w:left="0" w:leftChars="0" w:right="0" w:rightChars="0"/>
        <w:jc w:val="left"/>
        <w:rPr>
          <w:rFonts w:hint="eastAsia" w:ascii="宋体" w:hAnsi="宋体" w:cs="宋体"/>
          <w:b/>
          <w:color w:val="auto"/>
          <w:sz w:val="24"/>
          <w:highlight w:val="none"/>
        </w:rPr>
      </w:pPr>
      <w:r>
        <w:rPr>
          <w:rFonts w:hint="eastAsia" w:ascii="宋体" w:hAnsi="宋体" w:cs="宋体"/>
          <w:b/>
          <w:color w:val="auto"/>
          <w:sz w:val="24"/>
          <w:highlight w:val="none"/>
        </w:rPr>
        <w:t>备注：1、请准备参与本项目投标的供应商如实填写（以上信息均为必填内容）后邮件至采购代理机构（邮 箱：907633102@qq.com，电话：18012129848）。</w:t>
      </w:r>
    </w:p>
    <w:p w14:paraId="34BA9D7C">
      <w:pPr>
        <w:pageBreakBefore w:val="0"/>
        <w:kinsoku/>
        <w:wordWrap/>
        <w:overflowPunct/>
        <w:topLinePunct w:val="0"/>
        <w:bidi w:val="0"/>
        <w:spacing w:line="360" w:lineRule="auto"/>
        <w:ind w:left="0" w:leftChars="0" w:right="0" w:rightChars="0"/>
        <w:rPr>
          <w:rFonts w:hint="eastAsia" w:ascii="宋体" w:hAnsi="宋体"/>
          <w:color w:val="auto"/>
          <w:szCs w:val="21"/>
          <w:highlight w:val="none"/>
        </w:rPr>
      </w:pPr>
      <w:r>
        <w:rPr>
          <w:rFonts w:hint="eastAsia" w:ascii="宋体" w:hAnsi="宋体" w:cs="宋体"/>
          <w:b/>
          <w:color w:val="auto"/>
          <w:sz w:val="24"/>
          <w:highlight w:val="none"/>
        </w:rPr>
        <w:t xml:space="preserve">      2、因供应商填写有误，造成以上信息资料的不实将由供应商承担责任。</w:t>
      </w:r>
    </w:p>
    <w:p w14:paraId="4CD1DBF6">
      <w:pPr>
        <w:pageBreakBefore w:val="0"/>
        <w:kinsoku/>
        <w:wordWrap/>
        <w:overflowPunct/>
        <w:topLinePunct w:val="0"/>
        <w:bidi w:val="0"/>
        <w:spacing w:line="360" w:lineRule="auto"/>
        <w:ind w:left="0" w:leftChars="0" w:right="0" w:rightChars="0"/>
        <w:rPr>
          <w:rFonts w:ascii="宋体" w:hAnsi="宋体" w:cs="宋体"/>
          <w:color w:val="auto"/>
          <w:highlight w:val="none"/>
        </w:rPr>
      </w:pPr>
    </w:p>
    <w:p w14:paraId="470A1576">
      <w:pPr>
        <w:rPr>
          <w:color w:val="auto"/>
          <w:highlight w:val="none"/>
        </w:rPr>
      </w:pPr>
    </w:p>
    <w:p w14:paraId="71E49540">
      <w:pPr>
        <w:rPr>
          <w:color w:val="auto"/>
          <w:highlight w:val="none"/>
        </w:rPr>
      </w:pPr>
    </w:p>
    <w:sectPr>
      <w:headerReference r:id="rId6" w:type="default"/>
      <w:footerReference r:id="rId7" w:type="default"/>
      <w:type w:val="continuous"/>
      <w:pgSz w:w="11906" w:h="16838"/>
      <w:pgMar w:top="1440" w:right="1080" w:bottom="1440" w:left="1080" w:header="851" w:footer="992" w:gutter="0"/>
      <w:pgBorders>
        <w:top w:val="none" w:sz="0" w:space="0"/>
        <w:left w:val="none" w:sz="0" w:space="0"/>
        <w:bottom w:val="none" w:sz="0" w:space="0"/>
        <w:right w:val="none" w:sz="0" w:space="0"/>
      </w:pgBorders>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宋体_GB2312">
    <w:altName w:val="宋体"/>
    <w:panose1 w:val="00000000000000000000"/>
    <w:charset w:val="86"/>
    <w:family w:val="roman"/>
    <w:pitch w:val="default"/>
    <w:sig w:usb0="00000000" w:usb1="00000000" w:usb2="00000000" w:usb3="00000000" w:csb0="00040001" w:csb1="00000000"/>
  </w:font>
  <w:font w:name="方正大标宋简体">
    <w:altName w:val="微软雅黑"/>
    <w:panose1 w:val="00000000000000000000"/>
    <w:charset w:val="86"/>
    <w:family w:val="auto"/>
    <w:pitch w:val="default"/>
    <w:sig w:usb0="00000000" w:usb1="00000000" w:usb2="00000010" w:usb3="00000000" w:csb0="00040000" w:csb1="00000000"/>
  </w:font>
  <w:font w:name="方正楷体简体">
    <w:altName w:val="宋体"/>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2FD87">
    <w:pPr>
      <w:pStyle w:val="20"/>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43392B">
    <w:pPr>
      <w:pStyle w:val="20"/>
      <w:jc w:val="center"/>
      <w:rPr>
        <w:rFonts w:ascii="宋体_GB2312" w:eastAsia="宋体_GB2312"/>
      </w:rPr>
    </w:pPr>
    <w:r>
      <w:rPr>
        <w:rFonts w:ascii="宋体_GB2312" w:eastAsia="宋体_GB2312"/>
      </w:rPr>
      <w:fldChar w:fldCharType="begin"/>
    </w:r>
    <w:r>
      <w:rPr>
        <w:rFonts w:ascii="宋体_GB2312" w:eastAsia="宋体_GB2312"/>
      </w:rPr>
      <w:instrText xml:space="preserve"> Page \* MERGEFORMAT </w:instrText>
    </w:r>
    <w:r>
      <w:rPr>
        <w:rFonts w:ascii="宋体_GB2312" w:eastAsia="宋体_GB2312"/>
      </w:rPr>
      <w:fldChar w:fldCharType="separate"/>
    </w:r>
    <w:r>
      <w:rPr>
        <w:rFonts w:ascii="宋体_GB2312" w:eastAsia="宋体_GB2312"/>
      </w:rPr>
      <w:t>5</w:t>
    </w:r>
    <w:r>
      <w:rPr>
        <w:rFonts w:ascii="宋体_GB2312" w:eastAsia="宋体_GB2312"/>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BF4018">
    <w:pPr>
      <w:pStyle w:val="2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234AAC5">
                          <w:pPr>
                            <w:pStyle w:val="20"/>
                            <w:rPr>
                              <w:rStyle w:val="30"/>
                            </w:rPr>
                          </w:pPr>
                          <w:r>
                            <w:fldChar w:fldCharType="begin"/>
                          </w:r>
                          <w:r>
                            <w:rPr>
                              <w:rStyle w:val="30"/>
                            </w:rPr>
                            <w:instrText xml:space="preserve">PAGE  </w:instrText>
                          </w:r>
                          <w:r>
                            <w:fldChar w:fldCharType="separate"/>
                          </w:r>
                          <w:r>
                            <w:rPr>
                              <w:rStyle w:val="30"/>
                            </w:rPr>
                            <w:t>18</w:t>
                          </w:r>
                          <w: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7234AAC5">
                    <w:pPr>
                      <w:pStyle w:val="20"/>
                      <w:rPr>
                        <w:rStyle w:val="30"/>
                      </w:rPr>
                    </w:pPr>
                    <w:r>
                      <w:fldChar w:fldCharType="begin"/>
                    </w:r>
                    <w:r>
                      <w:rPr>
                        <w:rStyle w:val="30"/>
                      </w:rPr>
                      <w:instrText xml:space="preserve">PAGE  </w:instrText>
                    </w:r>
                    <w:r>
                      <w:fldChar w:fldCharType="separate"/>
                    </w:r>
                    <w:r>
                      <w:rPr>
                        <w:rStyle w:val="30"/>
                      </w:rPr>
                      <w:t>18</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D2756D">
    <w:pPr>
      <w:pStyle w:val="21"/>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AE435A">
    <w:pPr>
      <w:pStyle w:val="21"/>
      <w:pBdr>
        <w:bottom w:val="none" w:color="auto" w:sz="0" w:space="1"/>
      </w:pBdr>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147405"/>
    <w:multiLevelType w:val="singleLevel"/>
    <w:tmpl w:val="98147405"/>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1">
    <w:nsid w:val="B9EDE3A9"/>
    <w:multiLevelType w:val="singleLevel"/>
    <w:tmpl w:val="B9EDE3A9"/>
    <w:lvl w:ilvl="0" w:tentative="0">
      <w:start w:val="1"/>
      <w:numFmt w:val="decimal"/>
      <w:lvlText w:val="(%1)"/>
      <w:lvlJc w:val="left"/>
      <w:pPr>
        <w:tabs>
          <w:tab w:val="left" w:pos="420"/>
        </w:tabs>
        <w:ind w:left="845" w:hanging="425"/>
      </w:pPr>
      <w:rPr>
        <w:rFonts w:hint="default"/>
      </w:rPr>
    </w:lvl>
  </w:abstractNum>
  <w:abstractNum w:abstractNumId="2">
    <w:nsid w:val="C3B2B7A7"/>
    <w:multiLevelType w:val="singleLevel"/>
    <w:tmpl w:val="C3B2B7A7"/>
    <w:lvl w:ilvl="0" w:tentative="0">
      <w:start w:val="1"/>
      <w:numFmt w:val="decimal"/>
      <w:suff w:val="nothing"/>
      <w:lvlText w:val="%1、"/>
      <w:lvlJc w:val="left"/>
      <w:rPr>
        <w:rFonts w:hint="default" w:ascii="宋体" w:hAnsi="宋体" w:eastAsia="宋体" w:cs="宋体"/>
        <w:b/>
        <w:bCs/>
        <w:sz w:val="21"/>
        <w:szCs w:val="21"/>
      </w:rPr>
    </w:lvl>
  </w:abstractNum>
  <w:abstractNum w:abstractNumId="3">
    <w:nsid w:val="C8EAE38D"/>
    <w:multiLevelType w:val="singleLevel"/>
    <w:tmpl w:val="C8EAE38D"/>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4">
    <w:nsid w:val="CEF12193"/>
    <w:multiLevelType w:val="singleLevel"/>
    <w:tmpl w:val="CEF12193"/>
    <w:lvl w:ilvl="0" w:tentative="0">
      <w:start w:val="1"/>
      <w:numFmt w:val="bullet"/>
      <w:pStyle w:val="17"/>
      <w:lvlText w:val=""/>
      <w:lvlJc w:val="left"/>
      <w:pPr>
        <w:tabs>
          <w:tab w:val="left" w:pos="780"/>
        </w:tabs>
        <w:ind w:left="780" w:hanging="360"/>
      </w:pPr>
      <w:rPr>
        <w:rFonts w:hint="default" w:ascii="Wingdings" w:hAnsi="Wingdings"/>
      </w:rPr>
    </w:lvl>
  </w:abstractNum>
  <w:abstractNum w:abstractNumId="5">
    <w:nsid w:val="EC5377F5"/>
    <w:multiLevelType w:val="singleLevel"/>
    <w:tmpl w:val="EC5377F5"/>
    <w:lvl w:ilvl="0" w:tentative="0">
      <w:start w:val="1"/>
      <w:numFmt w:val="decimal"/>
      <w:lvlText w:val="%1)"/>
      <w:lvlJc w:val="left"/>
      <w:pPr>
        <w:ind w:left="425" w:hanging="425"/>
      </w:pPr>
      <w:rPr>
        <w:rFonts w:hint="default"/>
      </w:rPr>
    </w:lvl>
  </w:abstractNum>
  <w:abstractNum w:abstractNumId="6">
    <w:nsid w:val="F40B895C"/>
    <w:multiLevelType w:val="singleLevel"/>
    <w:tmpl w:val="F40B895C"/>
    <w:lvl w:ilvl="0" w:tentative="0">
      <w:start w:val="1"/>
      <w:numFmt w:val="decimalEnclosedCircleChinese"/>
      <w:suff w:val="nothing"/>
      <w:lvlText w:val="%1　"/>
      <w:lvlJc w:val="left"/>
      <w:pPr>
        <w:ind w:left="0" w:firstLine="400"/>
      </w:pPr>
      <w:rPr>
        <w:rFonts w:hint="eastAsia" w:ascii="宋体" w:hAnsi="宋体" w:eastAsia="宋体" w:cs="宋体"/>
        <w:sz w:val="21"/>
        <w:szCs w:val="21"/>
      </w:rPr>
    </w:lvl>
  </w:abstractNum>
  <w:abstractNum w:abstractNumId="7">
    <w:nsid w:val="0D42407C"/>
    <w:multiLevelType w:val="singleLevel"/>
    <w:tmpl w:val="0D42407C"/>
    <w:lvl w:ilvl="0" w:tentative="0">
      <w:start w:val="1"/>
      <w:numFmt w:val="decimal"/>
      <w:lvlText w:val="(%1)"/>
      <w:lvlJc w:val="left"/>
      <w:pPr>
        <w:tabs>
          <w:tab w:val="left" w:pos="420"/>
        </w:tabs>
        <w:ind w:left="845" w:hanging="425"/>
      </w:pPr>
      <w:rPr>
        <w:rFonts w:hint="default"/>
      </w:rPr>
    </w:lvl>
  </w:abstractNum>
  <w:abstractNum w:abstractNumId="8">
    <w:nsid w:val="6249B501"/>
    <w:multiLevelType w:val="singleLevel"/>
    <w:tmpl w:val="6249B501"/>
    <w:lvl w:ilvl="0" w:tentative="0">
      <w:start w:val="1"/>
      <w:numFmt w:val="chineseCounting"/>
      <w:suff w:val="space"/>
      <w:lvlText w:val="第%1章"/>
      <w:lvlJc w:val="left"/>
      <w:rPr>
        <w:rFonts w:hint="eastAsia"/>
      </w:rPr>
    </w:lvl>
  </w:abstractNum>
  <w:abstractNum w:abstractNumId="9">
    <w:nsid w:val="6BFEA36C"/>
    <w:multiLevelType w:val="singleLevel"/>
    <w:tmpl w:val="6BFEA36C"/>
    <w:lvl w:ilvl="0" w:tentative="0">
      <w:start w:val="1"/>
      <w:numFmt w:val="decimal"/>
      <w:lvlText w:val="%1)"/>
      <w:lvlJc w:val="left"/>
      <w:pPr>
        <w:ind w:left="425" w:hanging="425"/>
      </w:pPr>
      <w:rPr>
        <w:rFonts w:hint="default"/>
      </w:rPr>
    </w:lvl>
  </w:abstractNum>
  <w:abstractNum w:abstractNumId="10">
    <w:nsid w:val="6D024E64"/>
    <w:multiLevelType w:val="singleLevel"/>
    <w:tmpl w:val="6D024E64"/>
    <w:lvl w:ilvl="0" w:tentative="0">
      <w:start w:val="1"/>
      <w:numFmt w:val="decimalEnclosedCircleChinese"/>
      <w:suff w:val="nothing"/>
      <w:lvlText w:val="%1　"/>
      <w:lvlJc w:val="left"/>
      <w:pPr>
        <w:ind w:left="0" w:firstLine="400"/>
      </w:pPr>
      <w:rPr>
        <w:rFonts w:hint="eastAsia" w:ascii="宋体" w:hAnsi="宋体" w:eastAsia="宋体" w:cs="宋体"/>
        <w:b w:val="0"/>
        <w:bCs w:val="0"/>
        <w:sz w:val="21"/>
        <w:szCs w:val="21"/>
      </w:rPr>
    </w:lvl>
  </w:abstractNum>
  <w:abstractNum w:abstractNumId="11">
    <w:nsid w:val="73C0AFD3"/>
    <w:multiLevelType w:val="singleLevel"/>
    <w:tmpl w:val="73C0AFD3"/>
    <w:lvl w:ilvl="0" w:tentative="0">
      <w:start w:val="1"/>
      <w:numFmt w:val="decimal"/>
      <w:lvlText w:val="%1)"/>
      <w:lvlJc w:val="left"/>
      <w:pPr>
        <w:ind w:left="425" w:hanging="425"/>
      </w:pPr>
      <w:rPr>
        <w:rFonts w:hint="default"/>
        <w:b w:val="0"/>
        <w:bCs w:val="0"/>
      </w:rPr>
    </w:lvl>
  </w:abstractNum>
  <w:abstractNum w:abstractNumId="12">
    <w:nsid w:val="76C53D48"/>
    <w:multiLevelType w:val="singleLevel"/>
    <w:tmpl w:val="76C53D48"/>
    <w:lvl w:ilvl="0" w:tentative="0">
      <w:start w:val="1"/>
      <w:numFmt w:val="decimalEnclosedCircleChinese"/>
      <w:suff w:val="nothing"/>
      <w:lvlText w:val="%1　"/>
      <w:lvlJc w:val="left"/>
      <w:pPr>
        <w:ind w:left="0" w:firstLine="400"/>
      </w:pPr>
      <w:rPr>
        <w:rFonts w:hint="eastAsia"/>
        <w:sz w:val="21"/>
        <w:szCs w:val="21"/>
      </w:rPr>
    </w:lvl>
  </w:abstractNum>
  <w:num w:numId="1">
    <w:abstractNumId w:val="4"/>
  </w:num>
  <w:num w:numId="2">
    <w:abstractNumId w:val="8"/>
  </w:num>
  <w:num w:numId="3">
    <w:abstractNumId w:val="2"/>
  </w:num>
  <w:num w:numId="4">
    <w:abstractNumId w:val="1"/>
  </w:num>
  <w:num w:numId="5">
    <w:abstractNumId w:val="7"/>
  </w:num>
  <w:num w:numId="6">
    <w:abstractNumId w:val="5"/>
  </w:num>
  <w:num w:numId="7">
    <w:abstractNumId w:val="12"/>
  </w:num>
  <w:num w:numId="8">
    <w:abstractNumId w:val="0"/>
  </w:num>
  <w:num w:numId="9">
    <w:abstractNumId w:val="6"/>
  </w:num>
  <w:num w:numId="10">
    <w:abstractNumId w:val="3"/>
  </w:num>
  <w:num w:numId="11">
    <w:abstractNumId w:val="10"/>
  </w:num>
  <w:num w:numId="12">
    <w:abstractNumId w:val="9"/>
  </w:num>
  <w:num w:numId="13">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_x0012_">
    <w15:presenceInfo w15:providerId="None" w15:userId="_x0012_"/>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gyMTFiYTVmZWYwNmZkOWJiZjA3Y2M4NmQ5MTI5MTUifQ=="/>
  </w:docVars>
  <w:rsids>
    <w:rsidRoot w:val="3F0A150D"/>
    <w:rsid w:val="08DF0985"/>
    <w:rsid w:val="0A907ADE"/>
    <w:rsid w:val="0BEB0617"/>
    <w:rsid w:val="10BE10ED"/>
    <w:rsid w:val="10EA1B82"/>
    <w:rsid w:val="129D4C7A"/>
    <w:rsid w:val="142313B7"/>
    <w:rsid w:val="29E23BFD"/>
    <w:rsid w:val="3304217B"/>
    <w:rsid w:val="3AC30F2B"/>
    <w:rsid w:val="3F0A150D"/>
    <w:rsid w:val="454A4F75"/>
    <w:rsid w:val="57171099"/>
    <w:rsid w:val="67CE63F2"/>
    <w:rsid w:val="6D6C505F"/>
    <w:rsid w:val="700453C0"/>
    <w:rsid w:val="790E0FE8"/>
    <w:rsid w:val="797F17DA"/>
    <w:rsid w:val="7ADC01C7"/>
    <w:rsid w:val="7D925D0F"/>
    <w:rsid w:val="7DDB21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99"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qFormat="1" w:unhideWhenUsed="0"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10">
    <w:name w:val="heading 1"/>
    <w:basedOn w:val="1"/>
    <w:next w:val="1"/>
    <w:qFormat/>
    <w:uiPriority w:val="9"/>
    <w:pPr>
      <w:keepNext/>
      <w:keepLines/>
      <w:spacing w:before="340" w:after="330" w:line="578" w:lineRule="auto"/>
      <w:outlineLvl w:val="0"/>
    </w:pPr>
    <w:rPr>
      <w:b/>
      <w:bCs/>
      <w:kern w:val="44"/>
      <w:sz w:val="44"/>
      <w:szCs w:val="44"/>
    </w:rPr>
  </w:style>
  <w:style w:type="character" w:default="1" w:styleId="28">
    <w:name w:val="Default Paragraph Font"/>
    <w:semiHidden/>
    <w:qFormat/>
    <w:uiPriority w:val="0"/>
  </w:style>
  <w:style w:type="table" w:default="1" w:styleId="26">
    <w:name w:val="Normal Table"/>
    <w:semiHidden/>
    <w:qFormat/>
    <w:uiPriority w:val="0"/>
    <w:tblPr>
      <w:tblCellMar>
        <w:top w:w="0" w:type="dxa"/>
        <w:left w:w="108" w:type="dxa"/>
        <w:bottom w:w="0" w:type="dxa"/>
        <w:right w:w="108" w:type="dxa"/>
      </w:tblCellMar>
    </w:tblPr>
  </w:style>
  <w:style w:type="paragraph" w:customStyle="1" w:styleId="2">
    <w:name w:val="正文（缩进）"/>
    <w:basedOn w:val="1"/>
    <w:next w:val="3"/>
    <w:autoRedefine/>
    <w:qFormat/>
    <w:uiPriority w:val="99"/>
    <w:pPr>
      <w:ind w:firstLine="480" w:firstLineChars="200"/>
    </w:pPr>
  </w:style>
  <w:style w:type="paragraph" w:customStyle="1" w:styleId="3">
    <w:name w:val="Char Char Char Char Char Char Char Char Char"/>
    <w:basedOn w:val="1"/>
    <w:next w:val="4"/>
    <w:autoRedefine/>
    <w:qFormat/>
    <w:uiPriority w:val="0"/>
    <w:pPr>
      <w:ind w:left="360" w:firstLine="5784"/>
    </w:pPr>
  </w:style>
  <w:style w:type="paragraph" w:customStyle="1" w:styleId="4">
    <w:name w:val="正文文本 21"/>
    <w:basedOn w:val="1"/>
    <w:next w:val="5"/>
    <w:autoRedefine/>
    <w:qFormat/>
    <w:uiPriority w:val="0"/>
    <w:pPr>
      <w:widowControl/>
      <w:autoSpaceDE w:val="0"/>
      <w:autoSpaceDN w:val="0"/>
      <w:ind w:left="720" w:firstLine="5680"/>
    </w:pPr>
  </w:style>
  <w:style w:type="paragraph" w:customStyle="1" w:styleId="5">
    <w:name w:val="默认段落字体 Para Char Char Char Char Char Char Char"/>
    <w:basedOn w:val="1"/>
    <w:next w:val="6"/>
    <w:autoRedefine/>
    <w:qFormat/>
    <w:uiPriority w:val="0"/>
    <w:pPr>
      <w:ind w:firstLine="200" w:firstLineChars="200"/>
    </w:pPr>
    <w:rPr>
      <w:rFonts w:cs="Arial"/>
    </w:rPr>
  </w:style>
  <w:style w:type="paragraph" w:customStyle="1" w:styleId="6">
    <w:name w:val="样式 首行缩进:  2 字符"/>
    <w:basedOn w:val="1"/>
    <w:next w:val="7"/>
    <w:autoRedefine/>
    <w:qFormat/>
    <w:uiPriority w:val="0"/>
    <w:pPr>
      <w:spacing w:line="360" w:lineRule="auto"/>
      <w:ind w:left="480" w:firstLine="5856"/>
    </w:pPr>
  </w:style>
  <w:style w:type="paragraph" w:customStyle="1" w:styleId="7">
    <w:name w:val="样式 段后: 0.25 行"/>
    <w:basedOn w:val="1"/>
    <w:next w:val="8"/>
    <w:autoRedefine/>
    <w:qFormat/>
    <w:uiPriority w:val="0"/>
    <w:pPr>
      <w:widowControl/>
      <w:spacing w:line="300" w:lineRule="auto"/>
      <w:ind w:left="420" w:firstLine="5796"/>
    </w:pPr>
  </w:style>
  <w:style w:type="paragraph" w:customStyle="1" w:styleId="8">
    <w:name w:val="正文 New New New New New New New New New New New New New New"/>
    <w:next w:val="9"/>
    <w:autoRedefine/>
    <w:qFormat/>
    <w:uiPriority w:val="0"/>
    <w:pPr>
      <w:widowControl w:val="0"/>
      <w:ind w:firstLine="2048"/>
      <w:jc w:val="both"/>
    </w:pPr>
    <w:rPr>
      <w:rFonts w:ascii="Calibri" w:hAnsi="Calibri" w:eastAsia="宋体" w:cs="Times New Roman"/>
      <w:lang w:val="en-US" w:eastAsia="zh-CN" w:bidi="ar-SA"/>
    </w:rPr>
  </w:style>
  <w:style w:type="paragraph" w:styleId="9">
    <w:name w:val="toc 9"/>
    <w:basedOn w:val="1"/>
    <w:next w:val="1"/>
    <w:qFormat/>
    <w:uiPriority w:val="0"/>
    <w:pPr>
      <w:ind w:left="3360" w:leftChars="1600"/>
    </w:pPr>
    <w:rPr>
      <w:rFonts w:ascii="Calibri" w:hAnsi="Calibri"/>
    </w:rPr>
  </w:style>
  <w:style w:type="paragraph" w:styleId="11">
    <w:name w:val="table of authorities"/>
    <w:basedOn w:val="1"/>
    <w:next w:val="1"/>
    <w:qFormat/>
    <w:uiPriority w:val="99"/>
    <w:pPr>
      <w:spacing w:line="240" w:lineRule="auto"/>
      <w:ind w:left="420" w:leftChars="200"/>
    </w:pPr>
    <w:rPr>
      <w:rFonts w:asciiTheme="minorHAnsi" w:hAnsiTheme="minorHAnsi" w:eastAsiaTheme="minorEastAsia" w:cstheme="minorBidi"/>
      <w:szCs w:val="24"/>
    </w:rPr>
  </w:style>
  <w:style w:type="paragraph" w:styleId="12">
    <w:name w:val="annotation text"/>
    <w:basedOn w:val="1"/>
    <w:qFormat/>
    <w:uiPriority w:val="0"/>
    <w:pPr>
      <w:jc w:val="left"/>
    </w:pPr>
  </w:style>
  <w:style w:type="paragraph" w:styleId="13">
    <w:name w:val="Body Text 3"/>
    <w:basedOn w:val="1"/>
    <w:qFormat/>
    <w:uiPriority w:val="99"/>
    <w:pPr>
      <w:tabs>
        <w:tab w:val="left" w:pos="-142"/>
        <w:tab w:val="left" w:pos="993"/>
        <w:tab w:val="left" w:pos="1134"/>
      </w:tabs>
      <w:adjustRightInd w:val="0"/>
      <w:snapToGrid w:val="0"/>
      <w:spacing w:line="360" w:lineRule="auto"/>
    </w:pPr>
    <w:rPr>
      <w:rFonts w:eastAsia="仿宋_GB2312"/>
      <w:b/>
      <w:bCs/>
      <w:snapToGrid w:val="0"/>
      <w:sz w:val="28"/>
      <w:u w:val="single"/>
    </w:rPr>
  </w:style>
  <w:style w:type="paragraph" w:styleId="14">
    <w:name w:val="Body Text"/>
    <w:basedOn w:val="1"/>
    <w:next w:val="1"/>
    <w:unhideWhenUsed/>
    <w:qFormat/>
    <w:uiPriority w:val="99"/>
    <w:rPr>
      <w:rFonts w:ascii="楷体_GB2312" w:hAnsi="Arial" w:eastAsia="楷体_GB2312"/>
      <w:kern w:val="0"/>
      <w:sz w:val="28"/>
      <w:szCs w:val="28"/>
    </w:rPr>
  </w:style>
  <w:style w:type="paragraph" w:styleId="15">
    <w:name w:val="Body Text Indent"/>
    <w:basedOn w:val="1"/>
    <w:next w:val="16"/>
    <w:unhideWhenUsed/>
    <w:qFormat/>
    <w:uiPriority w:val="99"/>
    <w:pPr>
      <w:spacing w:after="120"/>
      <w:ind w:left="420" w:leftChars="200"/>
    </w:pPr>
  </w:style>
  <w:style w:type="paragraph" w:styleId="16">
    <w:name w:val="envelope return"/>
    <w:basedOn w:val="1"/>
    <w:unhideWhenUsed/>
    <w:qFormat/>
    <w:uiPriority w:val="99"/>
    <w:pPr>
      <w:snapToGrid w:val="0"/>
    </w:pPr>
    <w:rPr>
      <w:rFonts w:ascii="Arial" w:hAnsi="Arial"/>
    </w:rPr>
  </w:style>
  <w:style w:type="paragraph" w:styleId="17">
    <w:name w:val="List Bullet 2"/>
    <w:basedOn w:val="18"/>
    <w:qFormat/>
    <w:uiPriority w:val="0"/>
    <w:pPr>
      <w:numPr>
        <w:ilvl w:val="0"/>
        <w:numId w:val="1"/>
      </w:numPr>
    </w:pPr>
  </w:style>
  <w:style w:type="paragraph" w:customStyle="1" w:styleId="18">
    <w:name w:val="正文_2"/>
    <w:next w:val="17"/>
    <w:autoRedefine/>
    <w:qFormat/>
    <w:uiPriority w:val="0"/>
    <w:rPr>
      <w:rFonts w:ascii="Times New Roman" w:hAnsi="Times New Roman" w:eastAsia="宋体" w:cs="Times New Roman"/>
      <w:lang w:val="en-US" w:eastAsia="zh-CN" w:bidi="ar-SA"/>
    </w:rPr>
  </w:style>
  <w:style w:type="paragraph" w:styleId="19">
    <w:name w:val="Plain Text"/>
    <w:basedOn w:val="1"/>
    <w:qFormat/>
    <w:uiPriority w:val="0"/>
    <w:rPr>
      <w:rFonts w:ascii="宋体" w:hAnsi="Courier New"/>
      <w:kern w:val="0"/>
      <w:sz w:val="20"/>
      <w:szCs w:val="21"/>
    </w:rPr>
  </w:style>
  <w:style w:type="paragraph" w:styleId="20">
    <w:name w:val="footer"/>
    <w:basedOn w:val="1"/>
    <w:unhideWhenUsed/>
    <w:qFormat/>
    <w:uiPriority w:val="99"/>
    <w:pPr>
      <w:tabs>
        <w:tab w:val="center" w:pos="4153"/>
        <w:tab w:val="right" w:pos="8306"/>
      </w:tabs>
      <w:snapToGrid w:val="0"/>
      <w:jc w:val="left"/>
    </w:pPr>
    <w:rPr>
      <w:kern w:val="0"/>
      <w:sz w:val="18"/>
      <w:szCs w:val="18"/>
    </w:rPr>
  </w:style>
  <w:style w:type="paragraph" w:styleId="21">
    <w:name w:val="header"/>
    <w:basedOn w:val="1"/>
    <w:unhideWhenUsed/>
    <w:qFormat/>
    <w:uiPriority w:val="99"/>
    <w:pPr>
      <w:pBdr>
        <w:bottom w:val="single" w:color="auto" w:sz="6" w:space="1"/>
      </w:pBdr>
      <w:tabs>
        <w:tab w:val="center" w:pos="4153"/>
        <w:tab w:val="right" w:pos="8306"/>
      </w:tabs>
      <w:snapToGrid w:val="0"/>
      <w:jc w:val="center"/>
    </w:pPr>
    <w:rPr>
      <w:kern w:val="0"/>
      <w:sz w:val="18"/>
      <w:szCs w:val="18"/>
    </w:rPr>
  </w:style>
  <w:style w:type="paragraph" w:styleId="22">
    <w:name w:val="toc 1"/>
    <w:basedOn w:val="1"/>
    <w:next w:val="1"/>
    <w:qFormat/>
    <w:uiPriority w:val="0"/>
  </w:style>
  <w:style w:type="paragraph" w:styleId="23">
    <w:name w:val="Body Text 2"/>
    <w:basedOn w:val="1"/>
    <w:qFormat/>
    <w:uiPriority w:val="0"/>
    <w:pPr>
      <w:spacing w:after="120" w:line="480" w:lineRule="auto"/>
    </w:pPr>
  </w:style>
  <w:style w:type="paragraph" w:styleId="24">
    <w:name w:val="Normal (Web)"/>
    <w:basedOn w:val="1"/>
    <w:qFormat/>
    <w:uiPriority w:val="0"/>
    <w:pPr>
      <w:spacing w:before="100" w:beforeAutospacing="1" w:after="100" w:afterAutospacing="1"/>
      <w:jc w:val="left"/>
    </w:pPr>
    <w:rPr>
      <w:kern w:val="0"/>
      <w:sz w:val="24"/>
    </w:rPr>
  </w:style>
  <w:style w:type="paragraph" w:styleId="25">
    <w:name w:val="Body Text First Indent 2"/>
    <w:basedOn w:val="15"/>
    <w:unhideWhenUsed/>
    <w:qFormat/>
    <w:uiPriority w:val="99"/>
    <w:pPr>
      <w:ind w:firstLine="420" w:firstLineChars="200"/>
    </w:pPr>
  </w:style>
  <w:style w:type="table" w:styleId="27">
    <w:name w:val="Table Grid"/>
    <w:basedOn w:val="2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0"/>
    <w:rPr>
      <w:b/>
      <w:bCs/>
    </w:rPr>
  </w:style>
  <w:style w:type="character" w:styleId="30">
    <w:name w:val="page number"/>
    <w:qFormat/>
    <w:uiPriority w:val="0"/>
  </w:style>
  <w:style w:type="character" w:customStyle="1" w:styleId="31">
    <w:name w:val="font41"/>
    <w:basedOn w:val="28"/>
    <w:qFormat/>
    <w:uiPriority w:val="0"/>
    <w:rPr>
      <w:rFonts w:ascii="宋体" w:hAnsi="宋体" w:eastAsia="宋体" w:cs="宋体"/>
      <w:color w:val="000000"/>
      <w:sz w:val="14"/>
      <w:szCs w:val="14"/>
      <w:u w:val="none"/>
    </w:rPr>
  </w:style>
  <w:style w:type="paragraph" w:customStyle="1" w:styleId="32">
    <w:name w:val="正文_0"/>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3">
    <w:name w:val="Normal1"/>
    <w:basedOn w:val="1"/>
    <w:autoRedefine/>
    <w:qFormat/>
    <w:uiPriority w:val="0"/>
    <w:rPr>
      <w:rFonts w:ascii="Calibri" w:hAnsi="Calibri" w:eastAsia="Calibri" w:cs="宋体"/>
      <w:kern w:val="0"/>
      <w:sz w:val="20"/>
      <w:szCs w:val="20"/>
      <w:lang w:val="zh-CN"/>
    </w:rPr>
  </w:style>
  <w:style w:type="paragraph" w:customStyle="1" w:styleId="34">
    <w:name w:val="Normal"/>
    <w:autoRedefine/>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35">
    <w:name w:val="普通正文"/>
    <w:basedOn w:val="1"/>
    <w:autoRedefine/>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36">
    <w:name w:val="段"/>
    <w:next w:val="1"/>
    <w:autoRedefine/>
    <w:qFormat/>
    <w:uiPriority w:val="0"/>
    <w:pPr>
      <w:autoSpaceDE w:val="0"/>
      <w:autoSpaceDN w:val="0"/>
      <w:ind w:firstLine="200" w:firstLineChars="200"/>
      <w:jc w:val="both"/>
    </w:pPr>
    <w:rPr>
      <w:rFonts w:ascii="宋体" w:hAnsi="Times New Roman" w:eastAsia="Times New Roman" w:cs="Times New Roman"/>
      <w:sz w:val="21"/>
      <w:lang w:val="en-US" w:eastAsia="zh-CN" w:bidi="ar-SA"/>
    </w:rPr>
  </w:style>
  <w:style w:type="paragraph" w:customStyle="1" w:styleId="37">
    <w:name w:val="Char"/>
    <w:basedOn w:val="1"/>
    <w:autoRedefine/>
    <w:qFormat/>
    <w:uiPriority w:val="0"/>
    <w:pPr>
      <w:tabs>
        <w:tab w:val="left" w:pos="360"/>
      </w:tabs>
      <w:ind w:firstLine="200" w:firstLineChars="200"/>
    </w:pPr>
    <w:rPr>
      <w:sz w:val="28"/>
      <w:szCs w:val="30"/>
    </w:rPr>
  </w:style>
  <w:style w:type="paragraph" w:customStyle="1" w:styleId="38">
    <w:name w:val="正文_0_0_0"/>
    <w:autoRedefine/>
    <w:qFormat/>
    <w:uiPriority w:val="99"/>
    <w:pPr>
      <w:widowControl w:val="0"/>
      <w:jc w:val="both"/>
    </w:pPr>
    <w:rPr>
      <w:rFonts w:ascii="Calibri" w:hAnsi="Calibri" w:eastAsia="宋体" w:cs="Times New Roman"/>
      <w:kern w:val="2"/>
      <w:sz w:val="21"/>
      <w:szCs w:val="22"/>
      <w:lang w:val="en-US" w:eastAsia="zh-CN" w:bidi="ar-SA"/>
    </w:rPr>
  </w:style>
  <w:style w:type="paragraph" w:customStyle="1" w:styleId="39">
    <w:name w:val="正文1"/>
    <w:autoRedefine/>
    <w:qFormat/>
    <w:uiPriority w:val="0"/>
    <w:pPr>
      <w:widowControl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48</Pages>
  <Words>23184</Words>
  <Characters>24537</Characters>
  <Lines>0</Lines>
  <Paragraphs>0</Paragraphs>
  <TotalTime>10</TotalTime>
  <ScaleCrop>false</ScaleCrop>
  <LinksUpToDate>false</LinksUpToDate>
  <CharactersWithSpaces>26666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2024-08-13T08:06:00Z</dcterms:created>
  <dc:creator>Amoureux</dc:creator>
  <cp:lastModifiedBy>Amoureux</cp:lastModifiedBy>
  <dcterms:modified xsi:type="dcterms:W3CDTF">2024-08-23T08:31:20Z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14D321C346B24DDF9EB82F8D563F31DE_13</vt:lpwstr>
  </property>
</Properties>
</file>