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napToGrid w:val="0"/>
        <w:spacing w:before="120" w:after="120" w:line="360" w:lineRule="auto"/>
        <w:jc w:val="right"/>
        <w:rPr>
          <w:rFonts w:hint="eastAsia" w:ascii="宋体" w:hAnsi="宋体" w:eastAsia="宋体" w:cs="宋体"/>
          <w:b/>
          <w:sz w:val="36"/>
          <w:szCs w:val="36"/>
        </w:rPr>
      </w:pPr>
      <w:r>
        <w:rPr>
          <w:rFonts w:hint="eastAsia" w:hAnsi="宋体" w:cs="宋体"/>
          <w:b/>
          <w:bCs/>
          <w:sz w:val="36"/>
          <w:szCs w:val="36"/>
          <w:lang w:eastAsia="zh-CN"/>
        </w:rPr>
        <w:t>JSZCZC2023173</w:t>
      </w:r>
      <w:r>
        <w:rPr>
          <w:rFonts w:hint="eastAsia" w:ascii="宋体" w:hAnsi="宋体" w:eastAsia="宋体" w:cs="宋体"/>
          <w:b/>
          <w:bCs/>
          <w:sz w:val="36"/>
          <w:szCs w:val="36"/>
        </w:rPr>
        <w:t>号</w:t>
      </w:r>
    </w:p>
    <w:p>
      <w:pPr>
        <w:jc w:val="right"/>
        <w:rPr>
          <w:rFonts w:hint="eastAsia" w:ascii="宋体" w:hAnsi="宋体" w:eastAsia="宋体" w:cs="宋体"/>
          <w:sz w:val="36"/>
        </w:rPr>
      </w:pPr>
    </w:p>
    <w:p>
      <w:pPr>
        <w:jc w:val="center"/>
        <w:rPr>
          <w:rFonts w:hint="eastAsia" w:ascii="宋体" w:hAnsi="宋体" w:eastAsia="宋体" w:cs="宋体"/>
          <w:b/>
          <w:bCs/>
          <w:sz w:val="36"/>
        </w:rPr>
      </w:pPr>
      <w:r>
        <w:rPr>
          <w:rFonts w:hint="eastAsia" w:ascii="宋体" w:hAnsi="宋体" w:eastAsia="宋体" w:cs="宋体"/>
          <w:b/>
          <w:bCs/>
          <w:sz w:val="36"/>
          <w:lang w:eastAsia="zh-CN"/>
        </w:rPr>
        <w:t>GZ458地块</w:t>
      </w:r>
      <w:r>
        <w:rPr>
          <w:rFonts w:hint="eastAsia" w:ascii="宋体" w:hAnsi="宋体" w:cs="宋体"/>
          <w:b/>
          <w:bCs/>
          <w:sz w:val="36"/>
          <w:lang w:val="en-US" w:eastAsia="zh-CN"/>
        </w:rPr>
        <w:t>策</w:t>
      </w:r>
      <w:r>
        <w:rPr>
          <w:rFonts w:hint="eastAsia" w:ascii="宋体" w:hAnsi="宋体" w:eastAsia="宋体" w:cs="宋体"/>
          <w:b/>
          <w:bCs/>
          <w:sz w:val="36"/>
          <w:lang w:eastAsia="zh-CN"/>
        </w:rPr>
        <w:t>划服务项目</w:t>
      </w:r>
      <w:r>
        <w:rPr>
          <w:rFonts w:hint="eastAsia" w:ascii="宋体" w:hAnsi="宋体" w:eastAsia="宋体" w:cs="宋体"/>
          <w:b/>
          <w:bCs/>
          <w:sz w:val="36"/>
        </w:rPr>
        <w:t>公开招标文件</w:t>
      </w:r>
    </w:p>
    <w:p>
      <w:pPr>
        <w:jc w:val="center"/>
        <w:rPr>
          <w:rFonts w:hint="eastAsia" w:ascii="宋体" w:hAnsi="宋体" w:eastAsia="宋体" w:cs="宋体"/>
          <w:sz w:val="36"/>
        </w:rPr>
      </w:pPr>
    </w:p>
    <w:p>
      <w:pPr>
        <w:jc w:val="left"/>
        <w:rPr>
          <w:rFonts w:hint="eastAsia" w:ascii="宋体" w:hAnsi="宋体" w:eastAsia="宋体" w:cs="宋体"/>
          <w:sz w:val="36"/>
        </w:rPr>
      </w:pPr>
    </w:p>
    <w:p>
      <w:pPr>
        <w:jc w:val="center"/>
        <w:rPr>
          <w:rFonts w:hint="eastAsia" w:ascii="宋体" w:hAnsi="宋体" w:eastAsia="宋体" w:cs="宋体"/>
          <w:sz w:val="36"/>
        </w:rPr>
      </w:pPr>
    </w:p>
    <w:p>
      <w:pPr>
        <w:pStyle w:val="47"/>
        <w:rPr>
          <w:rFonts w:hint="eastAsia" w:ascii="宋体" w:hAnsi="宋体" w:eastAsia="宋体" w:cs="宋体"/>
          <w:sz w:val="36"/>
        </w:rPr>
      </w:pPr>
    </w:p>
    <w:p>
      <w:pPr>
        <w:pStyle w:val="48"/>
        <w:rPr>
          <w:rFonts w:hint="eastAsia" w:ascii="宋体" w:hAnsi="宋体" w:eastAsia="宋体" w:cs="宋体"/>
          <w:sz w:val="36"/>
        </w:rPr>
      </w:pPr>
    </w:p>
    <w:p>
      <w:pPr>
        <w:pStyle w:val="49"/>
        <w:rPr>
          <w:rFonts w:hint="eastAsia"/>
        </w:rPr>
      </w:pPr>
    </w:p>
    <w:p>
      <w:pPr>
        <w:pStyle w:val="47"/>
        <w:rPr>
          <w:rFonts w:hint="eastAsia" w:ascii="宋体" w:hAnsi="宋体" w:eastAsia="宋体" w:cs="宋体"/>
          <w:sz w:val="36"/>
        </w:rPr>
      </w:pPr>
    </w:p>
    <w:p>
      <w:pPr>
        <w:pStyle w:val="48"/>
        <w:rPr>
          <w:rFonts w:hint="eastAsia" w:ascii="宋体" w:hAnsi="宋体" w:eastAsia="宋体" w:cs="宋体"/>
          <w:sz w:val="36"/>
        </w:rPr>
      </w:pPr>
    </w:p>
    <w:p>
      <w:pPr>
        <w:pStyle w:val="49"/>
        <w:rPr>
          <w:rFonts w:hint="eastAsia"/>
        </w:rPr>
      </w:pPr>
    </w:p>
    <w:p>
      <w:pPr>
        <w:pStyle w:val="47"/>
        <w:ind w:firstLine="420"/>
        <w:rPr>
          <w:rFonts w:hint="eastAsia" w:ascii="宋体" w:hAnsi="宋体" w:eastAsia="宋体" w:cs="宋体"/>
          <w:highlight w:val="none"/>
        </w:rPr>
      </w:pPr>
    </w:p>
    <w:p>
      <w:pPr>
        <w:spacing w:line="360" w:lineRule="auto"/>
        <w:ind w:firstLine="506" w:firstLineChars="200"/>
        <w:rPr>
          <w:rFonts w:hint="eastAsia" w:ascii="宋体" w:hAnsi="宋体" w:eastAsia="宋体" w:cs="宋体"/>
          <w:b/>
          <w:bCs/>
          <w:w w:val="90"/>
          <w:kern w:val="0"/>
          <w:sz w:val="28"/>
          <w:szCs w:val="28"/>
          <w:highlight w:val="none"/>
          <w:shd w:val="clear" w:color="auto" w:fill="FFFF00"/>
          <w:lang w:eastAsia="zh-CN"/>
        </w:rPr>
      </w:pPr>
      <w:r>
        <w:rPr>
          <w:rFonts w:hint="eastAsia" w:ascii="宋体" w:hAnsi="宋体" w:eastAsia="宋体" w:cs="宋体"/>
          <w:b/>
          <w:bCs/>
          <w:w w:val="90"/>
          <w:kern w:val="0"/>
          <w:sz w:val="28"/>
          <w:szCs w:val="28"/>
          <w:highlight w:val="none"/>
        </w:rPr>
        <w:t>采购人：</w:t>
      </w:r>
      <w:r>
        <w:rPr>
          <w:rFonts w:hint="eastAsia" w:ascii="宋体" w:hAnsi="宋体" w:eastAsia="宋体" w:cs="宋体"/>
          <w:b/>
          <w:bCs/>
          <w:w w:val="90"/>
          <w:kern w:val="0"/>
          <w:sz w:val="28"/>
          <w:szCs w:val="28"/>
          <w:highlight w:val="none"/>
          <w:lang w:eastAsia="zh-CN"/>
        </w:rPr>
        <w:t>扬州锦</w:t>
      </w:r>
      <w:r>
        <w:rPr>
          <w:rFonts w:hint="eastAsia" w:ascii="宋体" w:hAnsi="宋体" w:cs="宋体"/>
          <w:b/>
          <w:bCs/>
          <w:w w:val="90"/>
          <w:kern w:val="0"/>
          <w:sz w:val="28"/>
          <w:szCs w:val="28"/>
          <w:highlight w:val="none"/>
          <w:lang w:val="en-US" w:eastAsia="zh-CN"/>
        </w:rPr>
        <w:t>佑</w:t>
      </w:r>
      <w:r>
        <w:rPr>
          <w:rFonts w:hint="eastAsia" w:ascii="宋体" w:hAnsi="宋体" w:eastAsia="宋体" w:cs="宋体"/>
          <w:b/>
          <w:bCs/>
          <w:w w:val="90"/>
          <w:kern w:val="0"/>
          <w:sz w:val="28"/>
          <w:szCs w:val="28"/>
          <w:highlight w:val="none"/>
          <w:lang w:eastAsia="zh-CN"/>
        </w:rPr>
        <w:t>置业投资有限公司</w:t>
      </w:r>
    </w:p>
    <w:p>
      <w:pPr>
        <w:spacing w:line="360" w:lineRule="auto"/>
        <w:ind w:firstLine="506" w:firstLineChars="200"/>
        <w:rPr>
          <w:rFonts w:hint="eastAsia" w:ascii="宋体" w:hAnsi="宋体" w:eastAsia="宋体" w:cs="宋体"/>
          <w:b/>
          <w:bCs/>
          <w:w w:val="90"/>
          <w:kern w:val="0"/>
          <w:sz w:val="28"/>
          <w:szCs w:val="28"/>
          <w:lang w:eastAsia="zh-CN"/>
        </w:rPr>
      </w:pPr>
      <w:r>
        <w:rPr>
          <w:rFonts w:hint="eastAsia" w:ascii="宋体" w:hAnsi="宋体" w:eastAsia="宋体" w:cs="宋体"/>
          <w:b/>
          <w:bCs/>
          <w:w w:val="90"/>
          <w:kern w:val="0"/>
          <w:sz w:val="28"/>
          <w:szCs w:val="28"/>
        </w:rPr>
        <w:t>采购代理机构（章)：</w:t>
      </w:r>
      <w:r>
        <w:rPr>
          <w:rFonts w:hint="eastAsia" w:ascii="宋体" w:hAnsi="宋体" w:eastAsia="宋体" w:cs="宋体"/>
          <w:b/>
          <w:bCs/>
          <w:w w:val="90"/>
          <w:kern w:val="0"/>
          <w:sz w:val="28"/>
          <w:szCs w:val="28"/>
          <w:lang w:eastAsia="zh-CN"/>
        </w:rPr>
        <w:t>江苏志诚工程咨询管理有限公司</w:t>
      </w:r>
    </w:p>
    <w:p>
      <w:pPr>
        <w:spacing w:line="360" w:lineRule="auto"/>
        <w:ind w:firstLine="506" w:firstLineChars="200"/>
        <w:rPr>
          <w:rFonts w:hint="eastAsia" w:ascii="宋体" w:hAnsi="宋体" w:eastAsia="宋体" w:cs="宋体"/>
          <w:b/>
          <w:bCs/>
          <w:color w:val="FF0000"/>
          <w:w w:val="90"/>
          <w:kern w:val="0"/>
          <w:sz w:val="28"/>
          <w:szCs w:val="28"/>
        </w:rPr>
      </w:pPr>
      <w:r>
        <w:rPr>
          <w:rFonts w:hint="eastAsia" w:ascii="宋体" w:hAnsi="宋体" w:eastAsia="宋体" w:cs="宋体"/>
          <w:b/>
          <w:bCs/>
          <w:w w:val="90"/>
          <w:kern w:val="0"/>
          <w:sz w:val="28"/>
          <w:szCs w:val="28"/>
        </w:rPr>
        <w:t>发 放 日 期：</w:t>
      </w:r>
      <w:bookmarkStart w:id="0" w:name="EB59c3faf64f2a4bd092a206fb1d0c3c03"/>
      <w:r>
        <w:rPr>
          <w:rFonts w:hint="eastAsia" w:ascii="宋体" w:hAnsi="宋体" w:eastAsia="宋体" w:cs="宋体"/>
          <w:b/>
          <w:bCs/>
          <w:w w:val="90"/>
          <w:kern w:val="0"/>
          <w:sz w:val="28"/>
          <w:szCs w:val="28"/>
        </w:rPr>
        <w:t xml:space="preserve"> 2023年</w:t>
      </w:r>
      <w:r>
        <w:rPr>
          <w:rFonts w:hint="eastAsia" w:ascii="宋体" w:hAnsi="宋体" w:cs="宋体"/>
          <w:b/>
          <w:bCs/>
          <w:w w:val="90"/>
          <w:kern w:val="0"/>
          <w:sz w:val="28"/>
          <w:szCs w:val="28"/>
          <w:lang w:val="en-US" w:eastAsia="zh-CN"/>
        </w:rPr>
        <w:t>10</w:t>
      </w:r>
      <w:r>
        <w:rPr>
          <w:rFonts w:hint="eastAsia" w:ascii="宋体" w:hAnsi="宋体" w:eastAsia="宋体" w:cs="宋体"/>
          <w:b/>
          <w:bCs/>
          <w:w w:val="90"/>
          <w:kern w:val="0"/>
          <w:sz w:val="28"/>
          <w:szCs w:val="28"/>
        </w:rPr>
        <w:t>月</w:t>
      </w:r>
      <w:bookmarkEnd w:id="0"/>
      <w:r>
        <w:rPr>
          <w:rFonts w:hint="eastAsia" w:ascii="宋体" w:hAnsi="宋体" w:cs="宋体"/>
          <w:b/>
          <w:bCs/>
          <w:w w:val="90"/>
          <w:kern w:val="0"/>
          <w:sz w:val="28"/>
          <w:szCs w:val="28"/>
          <w:lang w:val="en-US" w:eastAsia="zh-CN"/>
        </w:rPr>
        <w:t>26</w:t>
      </w:r>
      <w:r>
        <w:rPr>
          <w:rFonts w:hint="eastAsia" w:ascii="宋体" w:hAnsi="宋体" w:eastAsia="宋体" w:cs="宋体"/>
          <w:b/>
          <w:bCs/>
          <w:w w:val="90"/>
          <w:kern w:val="0"/>
          <w:sz w:val="28"/>
          <w:szCs w:val="28"/>
        </w:rPr>
        <w:t>日</w:t>
      </w:r>
    </w:p>
    <w:p>
      <w:pPr>
        <w:spacing w:line="360" w:lineRule="auto"/>
        <w:jc w:val="center"/>
        <w:rPr>
          <w:rFonts w:hint="eastAsia" w:ascii="宋体" w:hAnsi="宋体" w:eastAsia="宋体" w:cs="宋体"/>
          <w:sz w:val="32"/>
        </w:rPr>
      </w:pPr>
    </w:p>
    <w:p>
      <w:pPr>
        <w:spacing w:line="360" w:lineRule="auto"/>
        <w:jc w:val="center"/>
        <w:rPr>
          <w:rFonts w:hint="eastAsia" w:ascii="宋体" w:hAnsi="宋体" w:eastAsia="宋体" w:cs="宋体"/>
          <w:sz w:val="32"/>
        </w:rPr>
        <w:sectPr>
          <w:headerReference r:id="rId4" w:type="first"/>
          <w:headerReference r:id="rId3" w:type="default"/>
          <w:footerReference r:id="rId5" w:type="default"/>
          <w:pgSz w:w="11906" w:h="16838"/>
          <w:pgMar w:top="1440" w:right="1800" w:bottom="1440" w:left="1800" w:header="851" w:footer="850" w:gutter="0"/>
          <w:cols w:space="0" w:num="1"/>
          <w:docGrid w:type="lines" w:linePitch="312" w:charSpace="0"/>
        </w:sectPr>
      </w:pPr>
    </w:p>
    <w:sdt>
      <w:sdtPr>
        <w:rPr>
          <w:rFonts w:hint="eastAsia" w:ascii="宋体" w:hAnsi="宋体" w:eastAsia="宋体" w:cs="宋体"/>
          <w:b/>
          <w:bCs/>
          <w:kern w:val="0"/>
          <w:sz w:val="44"/>
          <w:szCs w:val="44"/>
        </w:rPr>
        <w:id w:val="147481306"/>
        <w:docPartObj>
          <w:docPartGallery w:val="Table of Contents"/>
          <w:docPartUnique/>
        </w:docPartObj>
      </w:sdtPr>
      <w:sdtEndPr>
        <w:rPr>
          <w:rFonts w:hint="eastAsia" w:ascii="宋体" w:hAnsi="宋体" w:eastAsia="宋体" w:cs="宋体"/>
          <w:b/>
          <w:bCs/>
          <w:kern w:val="0"/>
          <w:sz w:val="20"/>
          <w:szCs w:val="24"/>
        </w:rPr>
      </w:sdtEndPr>
      <w:sdtContent>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目录</w:t>
          </w:r>
        </w:p>
        <w:p>
          <w:pPr>
            <w:pStyle w:val="25"/>
            <w:tabs>
              <w:tab w:val="right" w:leader="dot" w:pos="8306"/>
            </w:tabs>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"_Toc16412" </w:instrText>
          </w:r>
          <w:r>
            <w:rPr>
              <w:rFonts w:hint="eastAsia" w:ascii="宋体" w:hAnsi="宋体" w:eastAsia="宋体" w:cs="宋体"/>
            </w:rPr>
            <w:fldChar w:fldCharType="separate"/>
          </w:r>
          <w:r>
            <w:rPr>
              <w:rFonts w:hint="eastAsia" w:ascii="宋体" w:hAnsi="宋体" w:eastAsia="宋体" w:cs="宋体"/>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_Toc16412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5"/>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"_Toc6253" </w:instrText>
          </w:r>
          <w:r>
            <w:rPr>
              <w:rFonts w:hint="eastAsia" w:ascii="宋体" w:hAnsi="宋体" w:eastAsia="宋体" w:cs="宋体"/>
            </w:rP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_Toc6253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25"/>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"_Toc5199" </w:instrText>
          </w:r>
          <w:r>
            <w:rPr>
              <w:rFonts w:hint="eastAsia" w:ascii="宋体" w:hAnsi="宋体" w:eastAsia="宋体" w:cs="宋体"/>
            </w:rPr>
            <w:fldChar w:fldCharType="separate"/>
          </w:r>
          <w:r>
            <w:rPr>
              <w:rFonts w:hint="eastAsia" w:ascii="宋体" w:hAnsi="宋体" w:eastAsia="宋体" w:cs="宋体"/>
            </w:rPr>
            <w:t>第三章 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25"/>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"_Toc6425" </w:instrText>
          </w:r>
          <w:r>
            <w:rPr>
              <w:rFonts w:hint="eastAsia" w:ascii="宋体" w:hAnsi="宋体" w:eastAsia="宋体" w:cs="宋体"/>
            </w:rPr>
            <w:fldChar w:fldCharType="separate"/>
          </w:r>
          <w:r>
            <w:rPr>
              <w:rFonts w:hint="eastAsia" w:ascii="宋体" w:hAnsi="宋体" w:eastAsia="宋体" w:cs="宋体"/>
            </w:rPr>
            <w:t>第四章 项目需求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_Toc6425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25"/>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"_Toc19609" </w:instrText>
          </w:r>
          <w:r>
            <w:rPr>
              <w:rFonts w:hint="eastAsia" w:ascii="宋体" w:hAnsi="宋体" w:eastAsia="宋体" w:cs="宋体"/>
            </w:rPr>
            <w:fldChar w:fldCharType="separate"/>
          </w:r>
          <w:r>
            <w:rPr>
              <w:rFonts w:hint="eastAsia" w:ascii="宋体" w:hAnsi="宋体" w:eastAsia="宋体" w:cs="宋体"/>
            </w:rPr>
            <w:t>第五章 评标方法及评标标准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_Toc19609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25"/>
            <w:tabs>
              <w:tab w:val="right" w:leader="dot" w:pos="830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"_Toc10995" </w:instrText>
          </w:r>
          <w:r>
            <w:rPr>
              <w:rFonts w:hint="eastAsia" w:ascii="宋体" w:hAnsi="宋体" w:eastAsia="宋体" w:cs="宋体"/>
            </w:rPr>
            <w:fldChar w:fldCharType="separate"/>
          </w:r>
          <w:r>
            <w:rPr>
              <w:rFonts w:hint="eastAsia" w:ascii="宋体" w:hAnsi="宋体" w:eastAsia="宋体" w:cs="宋体"/>
            </w:rPr>
            <w:t>第六章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_Toc10995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33"/>
            <w:spacing w:line="360" w:lineRule="auto"/>
            <w:rPr>
              <w:rFonts w:hint="eastAsia" w:ascii="宋体" w:hAnsi="宋体" w:eastAsia="宋体" w:cs="宋体"/>
            </w:rPr>
          </w:pPr>
          <w:r>
            <w:rPr>
              <w:rFonts w:hint="eastAsia" w:ascii="宋体" w:hAnsi="宋体" w:eastAsia="宋体" w:cs="宋体"/>
            </w:rPr>
            <w:fldChar w:fldCharType="end"/>
          </w:r>
        </w:p>
      </w:sdtContent>
    </w:sdt>
    <w:p>
      <w:pPr>
        <w:spacing w:line="360" w:lineRule="auto"/>
        <w:jc w:val="center"/>
        <w:rPr>
          <w:rFonts w:hint="eastAsia" w:ascii="宋体" w:hAnsi="宋体" w:eastAsia="宋体" w:cs="宋体"/>
          <w:sz w:val="32"/>
        </w:rPr>
      </w:pPr>
    </w:p>
    <w:p>
      <w:pPr>
        <w:rPr>
          <w:rFonts w:hint="eastAsia" w:ascii="宋体" w:hAnsi="宋体" w:eastAsia="宋体" w:cs="宋体"/>
          <w:sz w:val="36"/>
        </w:rPr>
      </w:pPr>
      <w:bookmarkStart w:id="1" w:name="_Toc32420"/>
      <w:bookmarkStart w:id="2" w:name="OLE_LINK1"/>
      <w:r>
        <w:rPr>
          <w:rFonts w:hint="eastAsia" w:ascii="宋体" w:hAnsi="宋体" w:eastAsia="宋体" w:cs="宋体"/>
          <w:sz w:val="36"/>
        </w:rPr>
        <w:br w:type="page"/>
      </w:r>
    </w:p>
    <w:p>
      <w:pPr>
        <w:pStyle w:val="3"/>
        <w:spacing w:line="360" w:lineRule="auto"/>
        <w:jc w:val="center"/>
        <w:rPr>
          <w:rFonts w:hint="eastAsia" w:ascii="宋体" w:hAnsi="宋体" w:eastAsia="宋体" w:cs="宋体"/>
          <w:sz w:val="36"/>
        </w:rPr>
      </w:pPr>
      <w:bookmarkStart w:id="3" w:name="_Toc1013"/>
      <w:bookmarkStart w:id="4" w:name="_Toc16412"/>
      <w:r>
        <w:rPr>
          <w:rFonts w:hint="eastAsia" w:ascii="宋体" w:hAnsi="宋体" w:eastAsia="宋体" w:cs="宋体"/>
          <w:sz w:val="36"/>
        </w:rPr>
        <w:t>第一章 招标公告</w:t>
      </w:r>
      <w:bookmarkEnd w:id="1"/>
      <w:bookmarkEnd w:id="3"/>
      <w:bookmarkEnd w:id="4"/>
    </w:p>
    <w:p>
      <w:pPr>
        <w:rPr>
          <w:rFonts w:hint="eastAsia" w:ascii="宋体" w:hAnsi="宋体" w:eastAsia="宋体" w:cs="宋体"/>
        </w:rPr>
      </w:pPr>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szCs w:val="21"/>
        </w:rPr>
      </w:pPr>
      <w:r>
        <w:rPr>
          <w:rFonts w:hint="eastAsia" w:ascii="宋体" w:hAnsi="宋体" w:eastAsia="宋体" w:cs="宋体"/>
          <w:szCs w:val="21"/>
        </w:rPr>
        <w:t>项目概况</w:t>
      </w:r>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szCs w:val="21"/>
        </w:rPr>
      </w:pPr>
      <w:r>
        <w:rPr>
          <w:rFonts w:hint="eastAsia" w:ascii="宋体" w:hAnsi="宋体" w:eastAsia="宋体" w:cs="宋体"/>
          <w:szCs w:val="21"/>
          <w:u w:val="single"/>
          <w:lang w:eastAsia="zh-CN"/>
        </w:rPr>
        <w:t>GZ458地块</w:t>
      </w:r>
      <w:r>
        <w:rPr>
          <w:rFonts w:hint="eastAsia" w:ascii="宋体" w:hAnsi="宋体" w:cs="宋体"/>
          <w:szCs w:val="21"/>
          <w:u w:val="single"/>
          <w:lang w:val="en-US" w:eastAsia="zh-CN"/>
        </w:rPr>
        <w:t>策</w:t>
      </w:r>
      <w:r>
        <w:rPr>
          <w:rFonts w:hint="eastAsia" w:ascii="宋体" w:hAnsi="宋体" w:eastAsia="宋体" w:cs="宋体"/>
          <w:szCs w:val="21"/>
          <w:u w:val="single"/>
          <w:lang w:eastAsia="zh-CN"/>
        </w:rPr>
        <w:t>划服务项目</w:t>
      </w:r>
      <w:r>
        <w:rPr>
          <w:rFonts w:hint="eastAsia" w:ascii="宋体" w:hAnsi="宋体" w:eastAsia="宋体" w:cs="宋体"/>
          <w:szCs w:val="21"/>
        </w:rPr>
        <w:t>招标项目的潜在投标人应在</w:t>
      </w:r>
      <w:r>
        <w:rPr>
          <w:rFonts w:hint="eastAsia" w:ascii="宋体" w:hAnsi="宋体" w:eastAsia="宋体" w:cs="宋体"/>
          <w:u w:val="single"/>
          <w:lang w:eastAsia="zh-CN"/>
        </w:rPr>
        <w:t>扬州维扬发展投资有限公司网站</w:t>
      </w:r>
      <w:r>
        <w:rPr>
          <w:rFonts w:hint="eastAsia" w:ascii="宋体" w:hAnsi="宋体" w:eastAsia="宋体" w:cs="宋体"/>
          <w:szCs w:val="21"/>
        </w:rPr>
        <w:t>获取招标文件，并于</w:t>
      </w:r>
      <w:r>
        <w:rPr>
          <w:rFonts w:hint="eastAsia" w:ascii="宋体" w:hAnsi="宋体" w:eastAsia="宋体" w:cs="宋体"/>
          <w:szCs w:val="21"/>
          <w:u w:val="single"/>
        </w:rPr>
        <w:t>2023</w:t>
      </w:r>
      <w:r>
        <w:rPr>
          <w:rFonts w:hint="eastAsia" w:ascii="宋体" w:hAnsi="宋体" w:eastAsia="宋体" w:cs="宋体"/>
          <w:bCs/>
          <w:szCs w:val="21"/>
          <w:u w:val="single"/>
        </w:rPr>
        <w:t>年</w:t>
      </w:r>
      <w:r>
        <w:rPr>
          <w:rFonts w:hint="eastAsia" w:ascii="宋体" w:hAnsi="宋体" w:cs="宋体"/>
          <w:bCs/>
          <w:szCs w:val="21"/>
          <w:highlight w:val="none"/>
          <w:u w:val="single"/>
          <w:lang w:val="en-US" w:eastAsia="zh-CN"/>
        </w:rPr>
        <w:t>11</w:t>
      </w:r>
      <w:r>
        <w:rPr>
          <w:rFonts w:hint="eastAsia" w:ascii="宋体" w:hAnsi="宋体" w:eastAsia="宋体" w:cs="宋体"/>
          <w:bCs/>
          <w:szCs w:val="21"/>
          <w:highlight w:val="none"/>
          <w:u w:val="single"/>
        </w:rPr>
        <w:t>月</w:t>
      </w:r>
      <w:r>
        <w:rPr>
          <w:rFonts w:hint="eastAsia" w:ascii="宋体" w:hAnsi="宋体" w:cs="宋体"/>
          <w:bCs/>
          <w:szCs w:val="21"/>
          <w:highlight w:val="none"/>
          <w:u w:val="single"/>
          <w:lang w:val="en-US" w:eastAsia="zh-CN"/>
        </w:rPr>
        <w:t>17</w:t>
      </w:r>
      <w:r>
        <w:rPr>
          <w:rFonts w:hint="eastAsia" w:ascii="宋体" w:hAnsi="宋体" w:eastAsia="宋体" w:cs="宋体"/>
          <w:bCs/>
          <w:szCs w:val="21"/>
          <w:u w:val="single"/>
        </w:rPr>
        <w:t>日</w:t>
      </w:r>
      <w:r>
        <w:rPr>
          <w:rFonts w:hint="eastAsia" w:ascii="宋体" w:hAnsi="宋体" w:cs="宋体"/>
          <w:bCs/>
          <w:szCs w:val="21"/>
          <w:u w:val="single"/>
          <w:lang w:val="en-US" w:eastAsia="zh-CN"/>
        </w:rPr>
        <w:t>14</w:t>
      </w:r>
      <w:r>
        <w:rPr>
          <w:rFonts w:hint="eastAsia" w:ascii="宋体" w:hAnsi="宋体" w:eastAsia="宋体" w:cs="宋体"/>
          <w:bCs/>
          <w:szCs w:val="21"/>
          <w:u w:val="single"/>
        </w:rPr>
        <w:t>：</w:t>
      </w:r>
      <w:r>
        <w:rPr>
          <w:rFonts w:hint="eastAsia" w:ascii="宋体" w:hAnsi="宋体" w:cs="宋体"/>
          <w:bCs/>
          <w:szCs w:val="21"/>
          <w:u w:val="single"/>
          <w:lang w:val="en-US" w:eastAsia="zh-CN"/>
        </w:rPr>
        <w:t>3</w:t>
      </w:r>
      <w:r>
        <w:rPr>
          <w:rFonts w:hint="eastAsia" w:ascii="宋体" w:hAnsi="宋体" w:eastAsia="宋体" w:cs="宋体"/>
          <w:bCs/>
          <w:szCs w:val="21"/>
          <w:u w:val="single"/>
        </w:rPr>
        <w:t>0（</w:t>
      </w:r>
      <w:r>
        <w:rPr>
          <w:rFonts w:hint="eastAsia" w:ascii="宋体" w:hAnsi="宋体" w:eastAsia="宋体" w:cs="宋体"/>
          <w:bCs/>
          <w:szCs w:val="21"/>
        </w:rPr>
        <w:t>北京时间）前递交投标文件</w:t>
      </w:r>
      <w:r>
        <w:rPr>
          <w:rFonts w:hint="eastAsia" w:ascii="宋体" w:hAnsi="宋体" w:eastAsia="宋体" w:cs="宋体"/>
          <w:szCs w:val="21"/>
        </w:rPr>
        <w:t>。</w:t>
      </w:r>
    </w:p>
    <w:p>
      <w:pPr>
        <w:spacing w:line="360" w:lineRule="auto"/>
        <w:ind w:firstLine="420" w:firstLineChars="200"/>
        <w:rPr>
          <w:rFonts w:hint="eastAsia" w:ascii="宋体" w:hAnsi="宋体" w:eastAsia="宋体" w:cs="宋体"/>
          <w:szCs w:val="21"/>
        </w:rPr>
      </w:pPr>
      <w:bookmarkStart w:id="5" w:name="_Toc28359002"/>
      <w:bookmarkStart w:id="6" w:name="_Toc28359079"/>
      <w:bookmarkStart w:id="7" w:name="_Toc35393790"/>
      <w:bookmarkStart w:id="8" w:name="_Toc35393621"/>
      <w:bookmarkStart w:id="9" w:name="_Hlk24379207"/>
      <w:r>
        <w:rPr>
          <w:rFonts w:hint="eastAsia" w:ascii="宋体" w:hAnsi="宋体" w:eastAsia="宋体" w:cs="宋体"/>
          <w:szCs w:val="21"/>
        </w:rPr>
        <w:t>一、项目基本情况</w:t>
      </w:r>
      <w:bookmarkEnd w:id="5"/>
      <w:bookmarkEnd w:id="6"/>
      <w:bookmarkEnd w:id="7"/>
      <w:bookmarkEnd w:id="8"/>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项目编号：</w:t>
      </w:r>
      <w:r>
        <w:rPr>
          <w:rFonts w:hint="eastAsia" w:ascii="宋体" w:hAnsi="宋体" w:cs="宋体"/>
          <w:szCs w:val="21"/>
          <w:lang w:eastAsia="zh-CN"/>
        </w:rPr>
        <w:t>JSZCZC2023173</w:t>
      </w:r>
      <w:r>
        <w:rPr>
          <w:rFonts w:hint="eastAsia" w:ascii="宋体" w:hAnsi="宋体" w:eastAsia="宋体" w:cs="宋体"/>
          <w:szCs w:val="21"/>
        </w:rPr>
        <w:t>号</w:t>
      </w:r>
    </w:p>
    <w:p>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项目名称：</w:t>
      </w:r>
      <w:bookmarkEnd w:id="9"/>
      <w:r>
        <w:rPr>
          <w:rFonts w:hint="eastAsia" w:ascii="宋体" w:hAnsi="宋体" w:eastAsia="宋体" w:cs="宋体"/>
          <w:szCs w:val="21"/>
          <w:lang w:eastAsia="zh-CN"/>
        </w:rPr>
        <w:t>GZ458地块</w:t>
      </w:r>
      <w:r>
        <w:rPr>
          <w:rFonts w:hint="eastAsia" w:ascii="宋体" w:hAnsi="宋体" w:cs="宋体"/>
          <w:szCs w:val="21"/>
          <w:lang w:eastAsia="zh-CN"/>
        </w:rPr>
        <w:t>策划</w:t>
      </w:r>
      <w:r>
        <w:rPr>
          <w:rFonts w:hint="eastAsia" w:ascii="宋体" w:hAnsi="宋体" w:eastAsia="宋体" w:cs="宋体"/>
          <w:szCs w:val="21"/>
          <w:lang w:eastAsia="zh-CN"/>
        </w:rPr>
        <w:t>服务项目</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预算金额：</w:t>
      </w:r>
      <w:r>
        <w:rPr>
          <w:rFonts w:hint="eastAsia" w:ascii="宋体" w:hAnsi="宋体" w:cs="宋体"/>
          <w:szCs w:val="21"/>
          <w:highlight w:val="none"/>
          <w:lang w:val="en-US" w:eastAsia="zh-CN"/>
        </w:rPr>
        <w:t>96</w:t>
      </w:r>
      <w:r>
        <w:rPr>
          <w:rFonts w:hint="eastAsia" w:ascii="宋体" w:hAnsi="宋体" w:eastAsia="宋体" w:cs="宋体"/>
          <w:szCs w:val="21"/>
          <w:highlight w:val="none"/>
        </w:rPr>
        <w:t>万元</w:t>
      </w:r>
    </w:p>
    <w:p>
      <w:pPr>
        <w:spacing w:line="360" w:lineRule="auto"/>
        <w:ind w:left="210" w:leftChars="100" w:firstLine="210" w:firstLineChars="100"/>
        <w:rPr>
          <w:rFonts w:hint="eastAsia" w:ascii="宋体" w:hAnsi="宋体" w:eastAsia="宋体" w:cs="宋体"/>
          <w:color w:val="000000"/>
          <w:szCs w:val="21"/>
          <w:highlight w:val="none"/>
        </w:rPr>
      </w:pPr>
      <w:r>
        <w:rPr>
          <w:rFonts w:hint="eastAsia" w:ascii="宋体" w:hAnsi="宋体" w:eastAsia="宋体" w:cs="宋体"/>
          <w:szCs w:val="21"/>
          <w:highlight w:val="none"/>
        </w:rPr>
        <w:t>最高投标限价</w:t>
      </w:r>
      <w:r>
        <w:rPr>
          <w:rFonts w:hint="eastAsia" w:ascii="宋体" w:hAnsi="宋体" w:cs="宋体"/>
          <w:szCs w:val="21"/>
          <w:highlight w:val="none"/>
          <w:lang w:eastAsia="zh-CN"/>
        </w:rPr>
        <w:t>：</w:t>
      </w:r>
      <w:r>
        <w:rPr>
          <w:rFonts w:hint="eastAsia" w:ascii="宋体" w:hAnsi="宋体" w:cs="宋体"/>
          <w:szCs w:val="21"/>
          <w:highlight w:val="none"/>
          <w:lang w:val="en-US" w:eastAsia="zh-CN"/>
        </w:rPr>
        <w:t>96</w:t>
      </w:r>
      <w:r>
        <w:rPr>
          <w:rFonts w:hint="eastAsia" w:ascii="宋体" w:hAnsi="宋体" w:eastAsia="宋体" w:cs="宋体"/>
          <w:szCs w:val="21"/>
          <w:highlight w:val="none"/>
        </w:rPr>
        <w:t>万元</w:t>
      </w:r>
      <w:r>
        <w:rPr>
          <w:rFonts w:hint="eastAsia" w:ascii="宋体" w:hAnsi="宋体" w:eastAsia="宋体" w:cs="宋体"/>
          <w:color w:val="000000"/>
          <w:szCs w:val="21"/>
          <w:highlight w:val="none"/>
        </w:rPr>
        <w:t>，报价超过最高限价的为无效报价，按照无效响应处理。</w:t>
      </w:r>
    </w:p>
    <w:p>
      <w:pPr>
        <w:spacing w:line="360" w:lineRule="auto"/>
        <w:ind w:left="210" w:leftChars="100" w:firstLine="210" w:firstLineChars="100"/>
        <w:rPr>
          <w:rFonts w:hint="eastAsia" w:ascii="宋体" w:hAnsi="宋体" w:eastAsia="宋体" w:cs="宋体"/>
          <w:color w:val="000000" w:themeColor="text1"/>
          <w:szCs w:val="21"/>
          <w:highlight w:val="none"/>
          <w:u w:val="single"/>
          <w:shd w:val="clear" w:color="auto" w:fill="FFC000"/>
          <w14:textFill>
            <w14:solidFill>
              <w14:schemeClr w14:val="tx1"/>
            </w14:solidFill>
          </w14:textFill>
        </w:rPr>
      </w:pPr>
      <w:r>
        <w:rPr>
          <w:rFonts w:hint="eastAsia" w:ascii="宋体" w:hAnsi="宋体" w:eastAsia="宋体" w:cs="宋体"/>
          <w:szCs w:val="21"/>
          <w:highlight w:val="none"/>
        </w:rPr>
        <w:t>采购需求：见招标文件第四章</w:t>
      </w:r>
    </w:p>
    <w:p>
      <w:pPr>
        <w:spacing w:line="360" w:lineRule="auto"/>
        <w:ind w:left="210" w:leftChars="100" w:firstLine="210" w:firstLineChars="100"/>
        <w:rPr>
          <w:rFonts w:hint="eastAsia" w:ascii="宋体" w:hAnsi="宋体" w:eastAsia="宋体" w:cs="宋体"/>
          <w:szCs w:val="21"/>
          <w:highlight w:val="none"/>
        </w:rPr>
      </w:pPr>
      <w:r>
        <w:rPr>
          <w:rFonts w:hint="eastAsia" w:ascii="宋体" w:hAnsi="宋体" w:eastAsia="宋体" w:cs="宋体"/>
          <w:szCs w:val="21"/>
          <w:highlight w:val="none"/>
        </w:rPr>
        <w:t>合同履行期限：12个月（自合同签订之日起）</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本项目不接受联合体投标。</w:t>
      </w:r>
    </w:p>
    <w:p>
      <w:pPr>
        <w:spacing w:line="360" w:lineRule="auto"/>
        <w:ind w:firstLine="420" w:firstLineChars="200"/>
        <w:rPr>
          <w:rFonts w:hint="eastAsia" w:ascii="宋体" w:hAnsi="宋体" w:eastAsia="宋体" w:cs="宋体"/>
          <w:szCs w:val="21"/>
        </w:rPr>
      </w:pPr>
      <w:bookmarkStart w:id="10" w:name="_Toc35393622"/>
      <w:bookmarkStart w:id="11" w:name="_Toc35393791"/>
      <w:bookmarkStart w:id="12" w:name="_Toc28359003"/>
      <w:bookmarkStart w:id="13" w:name="_Toc28359080"/>
      <w:r>
        <w:rPr>
          <w:rFonts w:hint="eastAsia" w:ascii="宋体" w:hAnsi="宋体" w:eastAsia="宋体" w:cs="宋体"/>
          <w:szCs w:val="21"/>
        </w:rPr>
        <w:t>二、申请人的资格要求：</w:t>
      </w:r>
      <w:bookmarkEnd w:id="10"/>
      <w:bookmarkEnd w:id="11"/>
      <w:bookmarkEnd w:id="12"/>
      <w:bookmarkEnd w:id="13"/>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1.满足《中华人民共和国政府采购法》第二十二条规定；</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bookmarkStart w:id="14" w:name="_Toc28359081"/>
      <w:bookmarkStart w:id="15" w:name="_Toc28359004"/>
      <w:r>
        <w:rPr>
          <w:rFonts w:hint="eastAsia" w:ascii="宋体" w:hAnsi="宋体" w:eastAsia="宋体" w:cs="宋体"/>
          <w:i/>
          <w:iCs/>
          <w:color w:val="000000" w:themeColor="text1"/>
          <w:szCs w:val="21"/>
          <w:u w:val="single"/>
          <w14:textFill>
            <w14:solidFill>
              <w14:schemeClr w14:val="tx1"/>
            </w14:solidFill>
          </w14:textFill>
        </w:rPr>
        <w:t>1.1投标函（原件)；</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1.2资格声明（原件)；</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1.3若法定代表人参加投标的，须提供本人身份证复印件（原件备查)；若授权代表参加的，须提供《法人授权书》原件和授权代表身份证复印件（原件备查）；</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1.4营业执照副本（复印件加盖投标人公章)；</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1.5依法缴纳职工社会保障资金的证明材料（复印件加盖投标人公章)（税务、银行或社会保险基金管理部门出具的近三个月内任意一月（2023年7月-2023年9月）缴纳职工社会保障资金的缴款凭证或缴款证明)；</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1.6供应商近三个月内任意一个月（2023年7月-2023年9月）依法纳税的缴款凭证（复印件加盖投标人公章)；</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1.7与第（6）条相对应的纳税申报表或经会计师事务所审计的2022年度财务报告（复印件加盖供应商公章)；</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1.8供应商参加本次政府采购活动前3年内在经营活动中没有重大违法记录的书面声明（原件）；</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1.9供应商信用承诺书（原件）；</w:t>
      </w:r>
    </w:p>
    <w:p>
      <w:pPr>
        <w:spacing w:line="360" w:lineRule="auto"/>
        <w:ind w:firstLine="525" w:firstLineChars="250"/>
        <w:jc w:val="left"/>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1.10供应商未被“信用中国”网站（www.creditchina.gov.cn）、“中国政府采购网”</w:t>
      </w:r>
      <w:r>
        <w:rPr>
          <w:rFonts w:hint="eastAsia" w:ascii="宋体" w:hAnsi="宋体" w:eastAsia="宋体" w:cs="宋体"/>
          <w:i/>
          <w:iCs/>
          <w:color w:val="000000" w:themeColor="text1"/>
          <w:szCs w:val="21"/>
          <w:highlight w:val="none"/>
          <w:u w:val="single"/>
          <w14:textFill>
            <w14:solidFill>
              <w14:schemeClr w14:val="tx1"/>
            </w14:solidFill>
          </w14:textFill>
        </w:rPr>
        <w:t>（www.ccgp.gov.cn)列入失信被执行人、重大税收违法案件当事人名单、政府采购严重违法失信行为。</w:t>
      </w:r>
      <w:r>
        <w:rPr>
          <w:rFonts w:hint="eastAsia" w:ascii="宋体" w:hAnsi="宋体"/>
          <w:b w:val="0"/>
          <w:bCs w:val="0"/>
          <w:i/>
          <w:szCs w:val="21"/>
          <w:highlight w:val="none"/>
          <w:u w:val="single"/>
        </w:rPr>
        <w:t>（提供网页截图并加盖投标人公章</w:t>
      </w:r>
      <w:r>
        <w:rPr>
          <w:rFonts w:hint="eastAsia" w:ascii="宋体" w:hAnsi="宋体"/>
          <w:b w:val="0"/>
          <w:bCs w:val="0"/>
          <w:i/>
          <w:szCs w:val="21"/>
          <w:highlight w:val="none"/>
          <w:u w:val="single"/>
          <w:lang w:val="en"/>
        </w:rPr>
        <w:t>，查询时间为自公告发布至开标截止时间前任意时间</w:t>
      </w:r>
      <w:r>
        <w:rPr>
          <w:rFonts w:hint="eastAsia" w:ascii="宋体" w:hAnsi="宋体"/>
          <w:b w:val="0"/>
          <w:bCs w:val="0"/>
          <w:i/>
          <w:szCs w:val="21"/>
          <w:highlight w:val="none"/>
          <w:u w:val="single"/>
        </w:rPr>
        <w:t>）</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2.落实政府采购政策需满足的资格要求：/</w:t>
      </w:r>
    </w:p>
    <w:p>
      <w:pPr>
        <w:adjustRightInd w:val="0"/>
        <w:snapToGrid w:val="0"/>
        <w:spacing w:line="360" w:lineRule="auto"/>
        <w:ind w:firstLine="420" w:firstLineChars="200"/>
        <w:rPr>
          <w:rFonts w:hint="eastAsia" w:ascii="宋体" w:hAnsi="宋体" w:cs="宋体"/>
          <w:b w:val="0"/>
          <w:bCs w:val="0"/>
          <w:i/>
          <w:kern w:val="0"/>
          <w:szCs w:val="21"/>
          <w:u w:val="single"/>
        </w:rPr>
      </w:pPr>
      <w:r>
        <w:rPr>
          <w:rFonts w:hint="eastAsia" w:ascii="宋体" w:hAnsi="宋体" w:eastAsia="宋体" w:cs="宋体"/>
          <w:szCs w:val="21"/>
        </w:rPr>
        <w:t>3.本项目的特定资格要求</w:t>
      </w:r>
      <w:r>
        <w:rPr>
          <w:rFonts w:hint="eastAsia" w:ascii="宋体" w:hAnsi="宋体" w:eastAsia="宋体" w:cs="宋体"/>
          <w:szCs w:val="21"/>
          <w:highlight w:val="none"/>
        </w:rPr>
        <w:t>：</w:t>
      </w:r>
      <w:bookmarkStart w:id="16" w:name="_Toc35393623"/>
      <w:bookmarkStart w:id="17" w:name="_Toc35393792"/>
      <w:r>
        <w:rPr>
          <w:rFonts w:hint="eastAsia" w:ascii="宋体" w:hAnsi="宋体" w:cs="宋体"/>
          <w:i/>
          <w:kern w:val="0"/>
          <w:szCs w:val="21"/>
          <w:highlight w:val="none"/>
          <w:u w:val="single"/>
        </w:rPr>
        <w:t>供应商为本项目授权委托人缴纳的2023年</w:t>
      </w:r>
      <w:r>
        <w:rPr>
          <w:rFonts w:hint="eastAsia" w:ascii="宋体" w:hAnsi="宋体" w:cs="宋体"/>
          <w:i/>
          <w:kern w:val="0"/>
          <w:szCs w:val="21"/>
          <w:highlight w:val="none"/>
          <w:u w:val="single"/>
          <w:lang w:val="en-US" w:eastAsia="zh-CN"/>
        </w:rPr>
        <w:t>07</w:t>
      </w:r>
      <w:r>
        <w:rPr>
          <w:rFonts w:hint="eastAsia" w:ascii="宋体" w:hAnsi="宋体" w:cs="宋体"/>
          <w:i/>
          <w:kern w:val="0"/>
          <w:szCs w:val="21"/>
          <w:highlight w:val="none"/>
          <w:u w:val="single"/>
        </w:rPr>
        <w:t>月--2023年</w:t>
      </w:r>
      <w:r>
        <w:rPr>
          <w:rFonts w:hint="eastAsia" w:ascii="宋体" w:hAnsi="宋体" w:cs="宋体"/>
          <w:i/>
          <w:kern w:val="0"/>
          <w:szCs w:val="21"/>
          <w:highlight w:val="none"/>
          <w:u w:val="single"/>
          <w:lang w:val="en-US" w:eastAsia="zh-CN"/>
        </w:rPr>
        <w:t>09</w:t>
      </w:r>
      <w:r>
        <w:rPr>
          <w:rFonts w:hint="eastAsia" w:ascii="宋体" w:hAnsi="宋体" w:cs="宋体"/>
          <w:i/>
          <w:kern w:val="0"/>
          <w:szCs w:val="21"/>
          <w:highlight w:val="none"/>
          <w:u w:val="single"/>
        </w:rPr>
        <w:t>月连续三个月的社保证明</w:t>
      </w:r>
      <w:r>
        <w:rPr>
          <w:rFonts w:hint="eastAsia" w:ascii="宋体" w:hAnsi="宋体" w:cs="宋体"/>
          <w:b w:val="0"/>
          <w:bCs w:val="0"/>
          <w:i/>
          <w:kern w:val="0"/>
          <w:szCs w:val="21"/>
          <w:highlight w:val="none"/>
          <w:u w:val="single"/>
        </w:rPr>
        <w:t>(复印件加盖投标人公章)</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三、获取招标文件</w:t>
      </w:r>
      <w:bookmarkEnd w:id="14"/>
      <w:bookmarkEnd w:id="15"/>
      <w:bookmarkEnd w:id="16"/>
      <w:bookmarkEnd w:id="17"/>
    </w:p>
    <w:p>
      <w:pPr>
        <w:spacing w:line="360" w:lineRule="auto"/>
        <w:ind w:firstLine="420" w:firstLineChars="200"/>
        <w:rPr>
          <w:rFonts w:hint="eastAsia" w:ascii="宋体" w:hAnsi="宋体" w:eastAsia="宋体" w:cs="宋体"/>
          <w:szCs w:val="21"/>
          <w:highlight w:val="none"/>
        </w:rPr>
      </w:pPr>
      <w:bookmarkStart w:id="18" w:name="_Toc28359082"/>
      <w:bookmarkStart w:id="19" w:name="_Toc28359005"/>
      <w:bookmarkStart w:id="20" w:name="_Toc35393624"/>
      <w:bookmarkStart w:id="21" w:name="_Toc35393793"/>
      <w:r>
        <w:rPr>
          <w:rFonts w:hint="eastAsia" w:ascii="宋体" w:hAnsi="宋体" w:eastAsia="宋体" w:cs="宋体"/>
          <w:szCs w:val="21"/>
          <w:highlight w:val="none"/>
        </w:rPr>
        <w:t>时间：2023年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26</w:t>
      </w:r>
      <w:r>
        <w:rPr>
          <w:rFonts w:hint="eastAsia" w:ascii="宋体" w:hAnsi="宋体" w:eastAsia="宋体" w:cs="宋体"/>
          <w:szCs w:val="21"/>
          <w:highlight w:val="none"/>
        </w:rPr>
        <w:t>日至2023年</w:t>
      </w:r>
      <w:r>
        <w:rPr>
          <w:rFonts w:hint="eastAsia" w:ascii="宋体" w:hAnsi="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cs="宋体"/>
          <w:szCs w:val="21"/>
          <w:highlight w:val="none"/>
          <w:lang w:val="en-US" w:eastAsia="zh-CN"/>
        </w:rPr>
        <w:t>2</w:t>
      </w:r>
      <w:r>
        <w:rPr>
          <w:rFonts w:hint="eastAsia" w:ascii="宋体" w:hAnsi="宋体" w:eastAsia="宋体" w:cs="宋体"/>
          <w:szCs w:val="21"/>
          <w:highlight w:val="none"/>
        </w:rPr>
        <w:t>日（北京时间，法定节假日除外）；</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地点：</w:t>
      </w:r>
      <w:r>
        <w:rPr>
          <w:rFonts w:hint="eastAsia" w:ascii="宋体" w:hAnsi="宋体" w:eastAsia="宋体" w:cs="宋体"/>
          <w:highlight w:val="none"/>
          <w:lang w:eastAsia="zh-CN"/>
        </w:rPr>
        <w:t>扬州维扬发展投资有限公司网站</w:t>
      </w:r>
      <w:r>
        <w:rPr>
          <w:rFonts w:hint="eastAsia" w:ascii="宋体" w:hAnsi="宋体" w:eastAsia="宋体" w:cs="宋体"/>
          <w:highlight w:val="none"/>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方式：投标供应商如确定参加投标，请在2023年</w:t>
      </w:r>
      <w:r>
        <w:rPr>
          <w:rFonts w:hint="eastAsia" w:ascii="宋体" w:hAnsi="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cs="宋体"/>
          <w:szCs w:val="21"/>
          <w:highlight w:val="none"/>
          <w:lang w:val="en-US" w:eastAsia="zh-CN"/>
        </w:rPr>
        <w:t>2</w:t>
      </w:r>
      <w:r>
        <w:rPr>
          <w:rFonts w:hint="eastAsia" w:ascii="宋体" w:hAnsi="宋体" w:eastAsia="宋体" w:cs="宋体"/>
          <w:szCs w:val="21"/>
          <w:highlight w:val="none"/>
        </w:rPr>
        <w:t>日17：30前如实填写《供应商参加投标确认函》，并</w:t>
      </w:r>
      <w:r>
        <w:rPr>
          <w:rFonts w:hint="eastAsia" w:ascii="宋体" w:hAnsi="宋体" w:eastAsia="宋体" w:cs="宋体"/>
          <w:kern w:val="0"/>
          <w:szCs w:val="21"/>
          <w:highlight w:val="none"/>
        </w:rPr>
        <w:t>将加盖投标人公章的《供应商参加投标确认函》的图片或扫描件发送至采购代理机构经办人</w:t>
      </w:r>
      <w:r>
        <w:rPr>
          <w:rFonts w:hint="eastAsia" w:ascii="宋体" w:hAnsi="宋体" w:eastAsia="宋体" w:cs="宋体"/>
          <w:szCs w:val="21"/>
          <w:highlight w:val="none"/>
        </w:rPr>
        <w:t>电子邮箱（</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"mailto:1274847791@qq.com" </w:instrText>
      </w:r>
      <w:r>
        <w:rPr>
          <w:rFonts w:hint="eastAsia" w:ascii="宋体" w:hAnsi="宋体" w:eastAsia="宋体" w:cs="宋体"/>
          <w:highlight w:val="none"/>
        </w:rPr>
        <w:fldChar w:fldCharType="separate"/>
      </w:r>
      <w:r>
        <w:rPr>
          <w:rStyle w:val="42"/>
          <w:rFonts w:hint="eastAsia" w:ascii="宋体" w:hAnsi="宋体" w:cs="宋体"/>
          <w:kern w:val="0"/>
          <w:highlight w:val="none"/>
          <w:lang w:eastAsia="zh-CN"/>
        </w:rPr>
        <w:t>785419524</w:t>
      </w:r>
      <w:r>
        <w:rPr>
          <w:rStyle w:val="42"/>
          <w:rFonts w:hint="eastAsia" w:ascii="宋体" w:hAnsi="宋体" w:eastAsia="宋体" w:cs="宋体"/>
          <w:kern w:val="0"/>
          <w:highlight w:val="none"/>
        </w:rPr>
        <w:t>@qq.com</w:t>
      </w:r>
      <w:r>
        <w:rPr>
          <w:rStyle w:val="42"/>
          <w:rFonts w:hint="eastAsia" w:ascii="宋体" w:hAnsi="宋体" w:eastAsia="宋体" w:cs="宋体"/>
          <w:kern w:val="0"/>
          <w:highlight w:val="none"/>
        </w:rPr>
        <w:fldChar w:fldCharType="end"/>
      </w:r>
      <w:r>
        <w:rPr>
          <w:rFonts w:hint="eastAsia" w:ascii="宋体" w:hAnsi="宋体" w:eastAsia="宋体" w:cs="宋体"/>
          <w:kern w:val="0"/>
          <w:szCs w:val="21"/>
          <w:highlight w:val="none"/>
        </w:rPr>
        <w:t>,</w:t>
      </w:r>
      <w:r>
        <w:rPr>
          <w:rFonts w:hint="eastAsia" w:ascii="宋体" w:hAnsi="宋体" w:eastAsia="宋体" w:cs="宋体"/>
          <w:szCs w:val="21"/>
          <w:highlight w:val="none"/>
        </w:rPr>
        <w:t>联系电话：</w:t>
      </w:r>
      <w:r>
        <w:rPr>
          <w:rFonts w:hint="eastAsia" w:ascii="宋体" w:hAnsi="宋体" w:cs="宋体"/>
          <w:szCs w:val="21"/>
          <w:highlight w:val="none"/>
          <w:lang w:eastAsia="zh-CN"/>
        </w:rPr>
        <w:t>0514-80820678</w:t>
      </w:r>
      <w:r>
        <w:rPr>
          <w:rFonts w:hint="eastAsia" w:ascii="宋体" w:hAnsi="宋体" w:eastAsia="宋体" w:cs="宋体"/>
          <w:szCs w:val="21"/>
          <w:highlight w:val="none"/>
        </w:rPr>
        <w:t>）。如供应商未按上述要求去做，将自行承担所产生的风险。</w:t>
      </w:r>
      <w:r>
        <w:rPr>
          <w:rFonts w:hint="eastAsia" w:ascii="宋体" w:hAnsi="宋体" w:eastAsia="宋体" w:cs="宋体"/>
          <w:color w:val="333333"/>
          <w:sz w:val="21"/>
          <w:szCs w:val="21"/>
          <w:highlight w:val="none"/>
        </w:rPr>
        <w:t>超过时限未提交确认函者不得前来投标，内容不全者后果自负。</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四、提交投标文件</w:t>
      </w:r>
      <w:bookmarkEnd w:id="18"/>
      <w:bookmarkEnd w:id="19"/>
      <w:r>
        <w:rPr>
          <w:rFonts w:hint="eastAsia" w:ascii="宋体" w:hAnsi="宋体" w:eastAsia="宋体" w:cs="宋体"/>
          <w:szCs w:val="21"/>
          <w:highlight w:val="none"/>
        </w:rPr>
        <w:t>截止时间、开标时间和地点</w:t>
      </w:r>
      <w:bookmarkEnd w:id="20"/>
      <w:bookmarkEnd w:id="21"/>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截止时间：2023年</w:t>
      </w:r>
      <w:r>
        <w:rPr>
          <w:rFonts w:hint="eastAsia" w:ascii="宋体" w:hAnsi="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cs="宋体"/>
          <w:szCs w:val="21"/>
          <w:highlight w:val="none"/>
          <w:lang w:val="en-US" w:eastAsia="zh-CN"/>
        </w:rPr>
        <w:t>17</w:t>
      </w:r>
      <w:r>
        <w:rPr>
          <w:rFonts w:hint="eastAsia" w:ascii="宋体" w:hAnsi="宋体" w:eastAsia="宋体" w:cs="宋体"/>
          <w:szCs w:val="21"/>
          <w:highlight w:val="none"/>
        </w:rPr>
        <w:t>日下午</w:t>
      </w:r>
      <w:r>
        <w:rPr>
          <w:rFonts w:hint="eastAsia" w:ascii="宋体" w:hAnsi="宋体" w:cs="宋体"/>
          <w:szCs w:val="21"/>
          <w:highlight w:val="none"/>
          <w:lang w:val="en-US" w:eastAsia="zh-CN"/>
        </w:rPr>
        <w:t>14</w:t>
      </w:r>
      <w:r>
        <w:rPr>
          <w:rFonts w:hint="eastAsia" w:ascii="宋体" w:hAnsi="宋体" w:eastAsia="宋体" w:cs="宋体"/>
          <w:szCs w:val="21"/>
          <w:highlight w:val="none"/>
        </w:rPr>
        <w:t>：</w:t>
      </w:r>
      <w:r>
        <w:rPr>
          <w:rFonts w:hint="eastAsia" w:ascii="宋体" w:hAnsi="宋体" w:cs="宋体"/>
          <w:szCs w:val="21"/>
          <w:highlight w:val="none"/>
          <w:lang w:val="en-US" w:eastAsia="zh-CN"/>
        </w:rPr>
        <w:t>30</w:t>
      </w:r>
      <w:r>
        <w:rPr>
          <w:rFonts w:hint="eastAsia" w:ascii="宋体" w:hAnsi="宋体" w:eastAsia="宋体" w:cs="宋体"/>
          <w:szCs w:val="21"/>
          <w:highlight w:val="none"/>
        </w:rPr>
        <w:t>（北京时间）；</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开标时间：2023年</w:t>
      </w:r>
      <w:r>
        <w:rPr>
          <w:rFonts w:hint="eastAsia" w:ascii="宋体" w:hAnsi="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cs="宋体"/>
          <w:szCs w:val="21"/>
          <w:highlight w:val="none"/>
          <w:lang w:val="en-US" w:eastAsia="zh-CN"/>
        </w:rPr>
        <w:t>17</w:t>
      </w:r>
      <w:r>
        <w:rPr>
          <w:rFonts w:hint="eastAsia" w:ascii="宋体" w:hAnsi="宋体" w:eastAsia="宋体" w:cs="宋体"/>
          <w:szCs w:val="21"/>
          <w:highlight w:val="none"/>
        </w:rPr>
        <w:t>日下午</w:t>
      </w:r>
      <w:r>
        <w:rPr>
          <w:rFonts w:hint="eastAsia" w:ascii="宋体" w:hAnsi="宋体" w:cs="宋体"/>
          <w:szCs w:val="21"/>
          <w:highlight w:val="none"/>
          <w:lang w:val="en-US" w:eastAsia="zh-CN"/>
        </w:rPr>
        <w:t>14</w:t>
      </w:r>
      <w:r>
        <w:rPr>
          <w:rFonts w:hint="eastAsia" w:ascii="宋体" w:hAnsi="宋体" w:eastAsia="宋体" w:cs="宋体"/>
          <w:szCs w:val="21"/>
          <w:highlight w:val="none"/>
        </w:rPr>
        <w:t>：</w:t>
      </w:r>
      <w:r>
        <w:rPr>
          <w:rFonts w:hint="eastAsia" w:ascii="宋体" w:hAnsi="宋体" w:cs="宋体"/>
          <w:szCs w:val="21"/>
          <w:highlight w:val="none"/>
          <w:lang w:val="en-US" w:eastAsia="zh-CN"/>
        </w:rPr>
        <w:t>30</w:t>
      </w:r>
      <w:r>
        <w:rPr>
          <w:rFonts w:hint="eastAsia" w:ascii="宋体" w:hAnsi="宋体" w:eastAsia="宋体" w:cs="宋体"/>
          <w:szCs w:val="21"/>
          <w:highlight w:val="none"/>
        </w:rPr>
        <w:t>（北京时间）；</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地点：</w:t>
      </w:r>
      <w:bookmarkStart w:id="22" w:name="_Toc35393625"/>
      <w:bookmarkStart w:id="23" w:name="_Toc35393794"/>
      <w:bookmarkStart w:id="24" w:name="_Toc28359007"/>
      <w:bookmarkStart w:id="25" w:name="_Toc28359084"/>
      <w:r>
        <w:rPr>
          <w:rFonts w:hint="eastAsia" w:ascii="宋体" w:hAnsi="宋体" w:eastAsia="宋体" w:cs="宋体"/>
          <w:szCs w:val="21"/>
          <w:lang w:eastAsia="zh-CN"/>
        </w:rPr>
        <w:t>江苏志诚工程咨询管理有限公司</w:t>
      </w:r>
      <w:r>
        <w:rPr>
          <w:rFonts w:hint="eastAsia" w:ascii="宋体" w:hAnsi="宋体" w:eastAsia="宋体" w:cs="宋体"/>
          <w:szCs w:val="21"/>
        </w:rPr>
        <w:t>开标室（</w:t>
      </w:r>
      <w:r>
        <w:rPr>
          <w:rFonts w:hint="eastAsia" w:ascii="宋体" w:hAnsi="宋体" w:cs="宋体"/>
          <w:szCs w:val="21"/>
          <w:lang w:eastAsia="zh-CN"/>
        </w:rPr>
        <w:t>扬州市邗江区文昌西路305号金都汇商务楼3楼</w:t>
      </w:r>
      <w:r>
        <w:rPr>
          <w:rFonts w:hint="eastAsia" w:ascii="宋体" w:hAnsi="宋体" w:eastAsia="宋体" w:cs="宋体"/>
          <w:szCs w:val="21"/>
        </w:rPr>
        <w:t>）。</w:t>
      </w:r>
    </w:p>
    <w:bookmarkEnd w:id="22"/>
    <w:bookmarkEnd w:id="23"/>
    <w:bookmarkEnd w:id="24"/>
    <w:bookmarkEnd w:id="25"/>
    <w:p>
      <w:pPr>
        <w:spacing w:line="360" w:lineRule="auto"/>
        <w:ind w:firstLine="420" w:firstLineChars="200"/>
        <w:rPr>
          <w:rFonts w:hint="eastAsia" w:ascii="宋体" w:hAnsi="宋体" w:eastAsia="宋体" w:cs="宋体"/>
          <w:szCs w:val="21"/>
        </w:rPr>
      </w:pPr>
      <w:bookmarkStart w:id="26" w:name="_Toc35393796"/>
      <w:bookmarkStart w:id="27" w:name="_Toc28359008"/>
      <w:bookmarkStart w:id="28" w:name="_Toc35393627"/>
      <w:bookmarkStart w:id="29" w:name="_Toc28359085"/>
      <w:r>
        <w:rPr>
          <w:rFonts w:hint="eastAsia" w:ascii="宋体" w:hAnsi="宋体" w:eastAsia="宋体" w:cs="宋体"/>
          <w:szCs w:val="21"/>
        </w:rPr>
        <w:t>五、公告期限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自本公告发布之日起5个工作日。</w:t>
      </w:r>
    </w:p>
    <w:p>
      <w:pPr>
        <w:numPr>
          <w:ilvl w:val="0"/>
          <w:numId w:val="6"/>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其他补充事宜</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1、拒绝下述供应商参加本次采购活动：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（1）供应商单位负责人为同一人或者存在直接控股、管理关系的不同供应商，不得参加同一合同项下的政府采购活动。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（2）凡为采购项目提供整体设计、规范编制或者项目管理、监理、检测、代理等服务的供应商，不得再参加该项目的其他采购活动。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（3）供应商被“信用中国”网站（www.creditchina.gov.cn）、“中国政府采购网"（www.ccgp.gov.cn)列入失信被执行人、重大税收违法案件当事人名单、政府采购严重违法失信行为记录名单。</w:t>
      </w:r>
    </w:p>
    <w:p>
      <w:pPr>
        <w:spacing w:line="360" w:lineRule="auto"/>
        <w:ind w:firstLine="413" w:firstLineChars="197"/>
        <w:rPr>
          <w:rFonts w:hint="eastAsia" w:ascii="宋体" w:hAnsi="宋体" w:eastAsia="宋体" w:cs="宋体"/>
          <w:szCs w:val="21"/>
        </w:rPr>
      </w:pPr>
      <w:r>
        <w:rPr>
          <w:rFonts w:hint="eastAsia" w:ascii="宋体" w:hAnsi="宋体" w:eastAsia="宋体" w:cs="宋体"/>
          <w:szCs w:val="21"/>
        </w:rPr>
        <w:t>2、有关本次招标的事项若存在变动或修改，敬请及时关注</w:t>
      </w:r>
      <w:r>
        <w:rPr>
          <w:rFonts w:hint="eastAsia" w:ascii="宋体" w:hAnsi="宋体" w:eastAsia="宋体" w:cs="宋体"/>
          <w:szCs w:val="21"/>
          <w:lang w:eastAsia="zh-CN"/>
        </w:rPr>
        <w:t>扬州维扬发展投资有限公司网站</w:t>
      </w:r>
      <w:r>
        <w:rPr>
          <w:rFonts w:hint="eastAsia" w:ascii="宋体" w:hAnsi="宋体" w:eastAsia="宋体" w:cs="宋体"/>
          <w:szCs w:val="21"/>
        </w:rPr>
        <w:t>的信息或更正公告。</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3、投标文件一式伍份（一份正本，肆份副本)，每份投标文件须清楚地标明“正本”或“副本”字样，一旦副本与正本不符</w:t>
      </w:r>
      <w:r>
        <w:rPr>
          <w:rFonts w:hint="eastAsia" w:ascii="宋体" w:hAnsi="宋体" w:eastAsia="宋体" w:cs="宋体"/>
          <w:szCs w:val="21"/>
          <w:highlight w:val="none"/>
        </w:rPr>
        <w:t>，以正本为准。</w:t>
      </w:r>
      <w:r>
        <w:rPr>
          <w:rFonts w:hint="eastAsia" w:ascii="宋体" w:hAnsi="宋体" w:cs="宋体"/>
          <w:color w:val="000000"/>
          <w:szCs w:val="21"/>
          <w:highlight w:val="none"/>
        </w:rPr>
        <w:t>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pPr>
        <w:spacing w:line="360" w:lineRule="auto"/>
        <w:ind w:firstLine="420" w:firstLineChars="200"/>
        <w:rPr>
          <w:rFonts w:hint="eastAsia" w:ascii="宋体" w:hAnsi="宋体" w:cs="宋体"/>
          <w:szCs w:val="21"/>
          <w:highlight w:val="none"/>
          <w:lang w:val="en-US" w:eastAsia="zh-CN"/>
        </w:rPr>
      </w:pPr>
      <w:r>
        <w:rPr>
          <w:rFonts w:hint="eastAsia" w:ascii="宋体" w:hAnsi="宋体" w:eastAsia="宋体" w:cs="宋体"/>
          <w:szCs w:val="21"/>
          <w:highlight w:val="none"/>
        </w:rPr>
        <w:t>4、本次投标保证金要求：</w:t>
      </w:r>
      <w:r>
        <w:rPr>
          <w:rFonts w:hint="eastAsia" w:ascii="宋体" w:hAnsi="宋体" w:cs="宋体"/>
          <w:szCs w:val="21"/>
          <w:highlight w:val="none"/>
          <w:lang w:val="en-US" w:eastAsia="zh-CN"/>
        </w:rPr>
        <w:t>无需缴纳</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5、潜在供应商对采购文件项目需求部分的询问、质疑请向采购人提出，由采购人负责答复。</w:t>
      </w:r>
    </w:p>
    <w:p>
      <w:pPr>
        <w:spacing w:line="360" w:lineRule="auto"/>
        <w:ind w:firstLine="540"/>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i/>
          <w:iCs/>
          <w:szCs w:val="21"/>
          <w:u w:val="single"/>
        </w:rPr>
        <w:t>本项目采购文件中所有斜体下划线部分为实质性条款，如不满足，则为无效投标。</w:t>
      </w:r>
    </w:p>
    <w:p>
      <w:pPr>
        <w:widowControl/>
        <w:spacing w:line="360" w:lineRule="auto"/>
        <w:jc w:val="left"/>
        <w:rPr>
          <w:rFonts w:hint="eastAsia" w:ascii="宋体" w:hAnsi="宋体" w:eastAsia="宋体" w:cs="宋体"/>
          <w:szCs w:val="21"/>
        </w:rPr>
      </w:pPr>
      <w:r>
        <w:rPr>
          <w:rFonts w:hint="eastAsia" w:ascii="宋体" w:hAnsi="宋体" w:eastAsia="宋体" w:cs="宋体"/>
          <w:szCs w:val="21"/>
        </w:rPr>
        <w:t>七、对本次招标提出询问，请按以下方式联系。</w:t>
      </w:r>
    </w:p>
    <w:bookmarkEnd w:id="26"/>
    <w:bookmarkEnd w:id="27"/>
    <w:bookmarkEnd w:id="28"/>
    <w:bookmarkEnd w:id="29"/>
    <w:p>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1.采购人信息</w:t>
      </w:r>
    </w:p>
    <w:p>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名 称：</w:t>
      </w:r>
      <w:r>
        <w:rPr>
          <w:rFonts w:hint="eastAsia" w:ascii="宋体" w:hAnsi="宋体" w:eastAsia="宋体" w:cs="宋体"/>
          <w:szCs w:val="21"/>
          <w:lang w:eastAsia="zh-CN"/>
        </w:rPr>
        <w:t>扬州锦</w:t>
      </w:r>
      <w:r>
        <w:rPr>
          <w:rFonts w:hint="eastAsia" w:ascii="宋体" w:hAnsi="宋体" w:cs="宋体"/>
          <w:szCs w:val="21"/>
          <w:lang w:val="en-US" w:eastAsia="zh-CN"/>
        </w:rPr>
        <w:t>佑</w:t>
      </w:r>
      <w:r>
        <w:rPr>
          <w:rFonts w:hint="eastAsia" w:ascii="宋体" w:hAnsi="宋体" w:eastAsia="宋体" w:cs="宋体"/>
          <w:szCs w:val="21"/>
          <w:lang w:eastAsia="zh-CN"/>
        </w:rPr>
        <w:t>置业投资有限公司</w:t>
      </w:r>
      <w:r>
        <w:rPr>
          <w:rFonts w:hint="eastAsia" w:ascii="宋体" w:hAnsi="宋体" w:eastAsia="宋体" w:cs="宋体"/>
          <w:szCs w:val="21"/>
        </w:rPr>
        <w:t xml:space="preserve">　　 </w:t>
      </w:r>
    </w:p>
    <w:bookmarkEnd w:id="2"/>
    <w:p>
      <w:pPr>
        <w:spacing w:line="360" w:lineRule="auto"/>
        <w:ind w:firstLine="630" w:firstLineChars="300"/>
        <w:rPr>
          <w:rFonts w:hint="eastAsia" w:ascii="宋体" w:hAnsi="宋体" w:eastAsia="宋体" w:cs="宋体"/>
          <w:szCs w:val="21"/>
        </w:rPr>
      </w:pPr>
      <w:bookmarkStart w:id="30" w:name="_Toc35393638"/>
      <w:bookmarkStart w:id="31" w:name="_Toc28359020"/>
      <w:bookmarkStart w:id="32" w:name="_Toc28359097"/>
      <w:bookmarkStart w:id="33" w:name="_Toc35393807"/>
      <w:bookmarkStart w:id="34" w:name="_Toc497133091"/>
      <w:r>
        <w:rPr>
          <w:rFonts w:hint="eastAsia" w:ascii="宋体" w:hAnsi="宋体" w:eastAsia="宋体" w:cs="宋体"/>
          <w:szCs w:val="21"/>
        </w:rPr>
        <w:t>2.采购代理机构信息</w:t>
      </w:r>
      <w:bookmarkEnd w:id="30"/>
      <w:bookmarkEnd w:id="31"/>
      <w:bookmarkEnd w:id="32"/>
      <w:bookmarkEnd w:id="33"/>
    </w:p>
    <w:p>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名    称：</w:t>
      </w:r>
      <w:r>
        <w:rPr>
          <w:rFonts w:hint="eastAsia" w:ascii="宋体" w:hAnsi="宋体" w:eastAsia="宋体" w:cs="宋体"/>
          <w:szCs w:val="21"/>
          <w:lang w:eastAsia="zh-CN"/>
        </w:rPr>
        <w:t>江苏志诚工程咨询管理有限公司</w:t>
      </w:r>
      <w:r>
        <w:rPr>
          <w:rFonts w:hint="eastAsia" w:ascii="宋体" w:hAnsi="宋体" w:eastAsia="宋体" w:cs="宋体"/>
          <w:szCs w:val="21"/>
        </w:rPr>
        <w:t xml:space="preserve">  </w:t>
      </w:r>
    </w:p>
    <w:p>
      <w:pPr>
        <w:spacing w:line="360" w:lineRule="auto"/>
        <w:ind w:firstLine="630" w:firstLineChars="300"/>
        <w:rPr>
          <w:rFonts w:hint="eastAsia" w:ascii="宋体" w:hAnsi="宋体" w:eastAsia="宋体" w:cs="宋体"/>
          <w:szCs w:val="21"/>
          <w:lang w:eastAsia="zh-CN"/>
        </w:rPr>
      </w:pPr>
      <w:r>
        <w:rPr>
          <w:rFonts w:hint="eastAsia" w:ascii="宋体" w:hAnsi="宋体" w:eastAsia="宋体" w:cs="宋体"/>
          <w:szCs w:val="21"/>
        </w:rPr>
        <w:t>地　　址：</w:t>
      </w:r>
      <w:r>
        <w:rPr>
          <w:rFonts w:hint="eastAsia" w:ascii="宋体" w:hAnsi="宋体" w:cs="宋体"/>
          <w:szCs w:val="21"/>
          <w:lang w:eastAsia="zh-CN"/>
        </w:rPr>
        <w:t>扬州市邗江区文昌西路305号金都汇商务楼3楼</w:t>
      </w:r>
    </w:p>
    <w:p>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联 系 人：</w:t>
      </w:r>
      <w:r>
        <w:rPr>
          <w:rFonts w:hint="eastAsia" w:ascii="宋体" w:hAnsi="宋体" w:cs="宋体"/>
          <w:szCs w:val="21"/>
          <w:lang w:eastAsia="zh-CN"/>
        </w:rPr>
        <w:t>耿工</w:t>
      </w:r>
      <w:r>
        <w:rPr>
          <w:rFonts w:hint="eastAsia" w:ascii="宋体" w:hAnsi="宋体" w:eastAsia="宋体" w:cs="宋体"/>
          <w:szCs w:val="21"/>
        </w:rPr>
        <w:t xml:space="preserve">           </w:t>
      </w:r>
    </w:p>
    <w:p>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cs="宋体"/>
          <w:szCs w:val="21"/>
          <w:lang w:eastAsia="zh-CN"/>
        </w:rPr>
        <w:t>0514-80820678</w:t>
      </w:r>
      <w:bookmarkStart w:id="35" w:name="_Toc35393808"/>
      <w:bookmarkStart w:id="36" w:name="_Toc35393639"/>
      <w:bookmarkStart w:id="37" w:name="_Toc87643907"/>
      <w:bookmarkStart w:id="38" w:name="_Toc28359098"/>
      <w:bookmarkStart w:id="39" w:name="_Toc28359021"/>
    </w:p>
    <w:p>
      <w:pPr>
        <w:spacing w:line="360" w:lineRule="auto"/>
        <w:ind w:firstLine="630" w:firstLineChars="300"/>
        <w:rPr>
          <w:rFonts w:hint="eastAsia" w:ascii="宋体" w:hAnsi="宋体" w:eastAsia="宋体" w:cs="宋体"/>
          <w:szCs w:val="21"/>
        </w:rPr>
      </w:pPr>
      <w:r>
        <w:rPr>
          <w:rFonts w:hint="eastAsia" w:ascii="宋体" w:hAnsi="宋体" w:eastAsia="宋体" w:cs="宋体"/>
          <w:szCs w:val="21"/>
        </w:rPr>
        <w:t>3、项目联系方式</w:t>
      </w:r>
      <w:bookmarkEnd w:id="35"/>
      <w:bookmarkEnd w:id="36"/>
      <w:bookmarkEnd w:id="37"/>
      <w:bookmarkEnd w:id="38"/>
      <w:bookmarkEnd w:id="39"/>
    </w:p>
    <w:p>
      <w:pPr>
        <w:spacing w:line="360" w:lineRule="auto"/>
        <w:ind w:firstLine="630" w:firstLineChars="300"/>
        <w:rPr>
          <w:rFonts w:hint="eastAsia" w:ascii="宋体" w:hAnsi="宋体" w:eastAsia="宋体" w:cs="宋体"/>
          <w:szCs w:val="21"/>
        </w:rPr>
      </w:pPr>
      <w:bookmarkStart w:id="40" w:name="_Toc87643908"/>
      <w:r>
        <w:rPr>
          <w:rFonts w:hint="eastAsia" w:ascii="宋体" w:hAnsi="宋体" w:eastAsia="宋体" w:cs="宋体"/>
          <w:szCs w:val="21"/>
        </w:rPr>
        <w:t>项目联系人：</w:t>
      </w:r>
      <w:bookmarkEnd w:id="40"/>
      <w:r>
        <w:rPr>
          <w:rFonts w:hint="eastAsia" w:ascii="宋体" w:hAnsi="宋体" w:cs="宋体"/>
          <w:szCs w:val="21"/>
          <w:lang w:eastAsia="zh-CN"/>
        </w:rPr>
        <w:t>耿工</w:t>
      </w:r>
      <w:r>
        <w:rPr>
          <w:rFonts w:hint="eastAsia" w:ascii="宋体" w:hAnsi="宋体" w:eastAsia="宋体" w:cs="宋体"/>
          <w:szCs w:val="21"/>
        </w:rPr>
        <w:t xml:space="preserve"> </w:t>
      </w:r>
    </w:p>
    <w:p>
      <w:pPr>
        <w:spacing w:line="360" w:lineRule="auto"/>
        <w:ind w:firstLine="630" w:firstLineChars="300"/>
        <w:rPr>
          <w:rFonts w:hint="eastAsia" w:ascii="宋体" w:hAnsi="宋体" w:eastAsia="宋体" w:cs="宋体"/>
          <w:lang w:eastAsia="zh-CN"/>
        </w:rPr>
      </w:pPr>
      <w:r>
        <w:rPr>
          <w:rFonts w:hint="eastAsia" w:ascii="宋体" w:hAnsi="宋体" w:eastAsia="宋体" w:cs="宋体"/>
          <w:szCs w:val="21"/>
        </w:rPr>
        <w:t>电　　话：</w:t>
      </w:r>
      <w:r>
        <w:rPr>
          <w:rFonts w:hint="eastAsia" w:ascii="宋体" w:hAnsi="宋体" w:cs="宋体"/>
          <w:szCs w:val="21"/>
          <w:lang w:eastAsia="zh-CN"/>
        </w:rPr>
        <w:t>0514-80820678</w:t>
      </w:r>
    </w:p>
    <w:bookmarkEnd w:id="34"/>
    <w:p>
      <w:pPr>
        <w:spacing w:line="360" w:lineRule="auto"/>
        <w:rPr>
          <w:rFonts w:hint="eastAsia" w:ascii="宋体" w:hAnsi="宋体" w:eastAsia="宋体" w:cs="宋体"/>
          <w:szCs w:val="21"/>
        </w:rPr>
      </w:pPr>
    </w:p>
    <w:p>
      <w:pPr>
        <w:spacing w:line="360" w:lineRule="auto"/>
        <w:jc w:val="right"/>
        <w:rPr>
          <w:rFonts w:hint="eastAsia" w:ascii="宋体" w:hAnsi="宋体" w:eastAsia="宋体" w:cs="宋体"/>
          <w:szCs w:val="21"/>
        </w:rPr>
      </w:pPr>
    </w:p>
    <w:p>
      <w:pPr>
        <w:spacing w:line="360" w:lineRule="auto"/>
        <w:ind w:firstLine="4620" w:firstLineChars="2200"/>
        <w:jc w:val="right"/>
        <w:rPr>
          <w:rFonts w:hint="eastAsia" w:ascii="宋体" w:hAnsi="宋体" w:eastAsia="宋体" w:cs="宋体"/>
          <w:szCs w:val="21"/>
          <w:lang w:eastAsia="zh-CN"/>
        </w:rPr>
      </w:pPr>
      <w:r>
        <w:rPr>
          <w:rFonts w:hint="eastAsia" w:ascii="宋体" w:hAnsi="宋体" w:eastAsia="宋体" w:cs="宋体"/>
          <w:szCs w:val="21"/>
          <w:lang w:eastAsia="zh-CN"/>
        </w:rPr>
        <w:t>江苏志诚工程咨询管理有限公司</w:t>
      </w:r>
    </w:p>
    <w:p>
      <w:pPr>
        <w:pStyle w:val="47"/>
        <w:spacing w:line="360" w:lineRule="auto"/>
        <w:ind w:firstLine="420"/>
        <w:jc w:val="righ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Cs w:val="21"/>
        </w:rPr>
        <w:t xml:space="preserve">                   2023年</w:t>
      </w:r>
      <w:r>
        <w:rPr>
          <w:rFonts w:hint="eastAsia" w:ascii="宋体" w:hAnsi="宋体" w:cs="宋体"/>
          <w:szCs w:val="21"/>
          <w:lang w:val="en-US" w:eastAsia="zh-CN"/>
        </w:rPr>
        <w:t>10</w:t>
      </w:r>
      <w:r>
        <w:rPr>
          <w:rFonts w:hint="eastAsia" w:ascii="宋体" w:hAnsi="宋体" w:eastAsia="宋体" w:cs="宋体"/>
          <w:szCs w:val="21"/>
        </w:rPr>
        <w:t>月</w:t>
      </w:r>
      <w:r>
        <w:rPr>
          <w:rFonts w:hint="eastAsia" w:ascii="宋体" w:hAnsi="宋体" w:cs="宋体"/>
          <w:szCs w:val="21"/>
          <w:lang w:val="en-US" w:eastAsia="zh-CN"/>
        </w:rPr>
        <w:t>26</w:t>
      </w:r>
      <w:r>
        <w:rPr>
          <w:rFonts w:hint="eastAsia" w:ascii="宋体" w:hAnsi="宋体" w:eastAsia="宋体" w:cs="宋体"/>
          <w:szCs w:val="21"/>
        </w:rPr>
        <w:t>日</w:t>
      </w:r>
    </w:p>
    <w:p>
      <w:pPr>
        <w:pStyle w:val="47"/>
        <w:ind w:firstLine="420"/>
        <w:rPr>
          <w:rFonts w:hint="eastAsia" w:ascii="宋体" w:hAnsi="宋体" w:eastAsia="宋体" w:cs="宋体"/>
        </w:rPr>
      </w:pPr>
    </w:p>
    <w:p>
      <w:pPr>
        <w:pStyle w:val="3"/>
        <w:spacing w:line="360" w:lineRule="auto"/>
        <w:jc w:val="center"/>
        <w:rPr>
          <w:rFonts w:hint="eastAsia" w:ascii="宋体" w:hAnsi="宋体" w:eastAsia="宋体" w:cs="宋体"/>
        </w:rPr>
      </w:pPr>
      <w:r>
        <w:rPr>
          <w:rFonts w:hint="eastAsia" w:ascii="宋体" w:hAnsi="宋体" w:eastAsia="宋体" w:cs="宋体"/>
          <w:sz w:val="36"/>
        </w:rPr>
        <w:br w:type="page"/>
      </w:r>
      <w:bookmarkStart w:id="41" w:name="_Toc5818"/>
      <w:bookmarkStart w:id="42" w:name="_Toc29048"/>
      <w:bookmarkStart w:id="43" w:name="_Toc6253"/>
      <w:r>
        <w:rPr>
          <w:rFonts w:hint="eastAsia" w:ascii="宋体" w:hAnsi="宋体" w:eastAsia="宋体" w:cs="宋体"/>
          <w:sz w:val="36"/>
        </w:rPr>
        <w:t>第二章 投标人须知</w:t>
      </w:r>
      <w:bookmarkEnd w:id="41"/>
      <w:bookmarkEnd w:id="42"/>
      <w:bookmarkEnd w:id="43"/>
    </w:p>
    <w:p>
      <w:pPr>
        <w:spacing w:line="360" w:lineRule="auto"/>
        <w:ind w:firstLine="422" w:firstLineChars="200"/>
        <w:rPr>
          <w:rFonts w:hint="eastAsia" w:ascii="宋体" w:hAnsi="宋体" w:eastAsia="宋体" w:cs="宋体"/>
          <w:b/>
          <w:szCs w:val="21"/>
        </w:rPr>
      </w:pPr>
      <w:bookmarkStart w:id="44" w:name="_Toc513029204"/>
      <w:bookmarkStart w:id="45" w:name="_Toc16938520"/>
      <w:bookmarkStart w:id="46" w:name="_Toc20823276"/>
      <w:r>
        <w:rPr>
          <w:rFonts w:hint="eastAsia" w:ascii="宋体" w:hAnsi="宋体" w:eastAsia="宋体" w:cs="宋体"/>
          <w:b/>
          <w:szCs w:val="21"/>
        </w:rPr>
        <w:t>1、招标方式</w:t>
      </w:r>
      <w:bookmarkEnd w:id="44"/>
      <w:bookmarkEnd w:id="45"/>
      <w:bookmarkEnd w:id="46"/>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1.1 </w:t>
      </w:r>
      <w:r>
        <w:rPr>
          <w:rStyle w:val="69"/>
          <w:rFonts w:hint="eastAsia" w:ascii="宋体" w:hAnsi="宋体" w:eastAsia="宋体" w:cs="宋体"/>
        </w:rPr>
        <w:t>本次招标采取公开招标方式，本招标文件仅适用于</w:t>
      </w:r>
      <w:r>
        <w:rPr>
          <w:rFonts w:hint="eastAsia" w:ascii="宋体" w:hAnsi="宋体" w:cs="宋体"/>
          <w:szCs w:val="21"/>
          <w:lang w:eastAsia="zh-CN"/>
        </w:rPr>
        <w:t>JSZCZC2023173</w:t>
      </w:r>
      <w:r>
        <w:rPr>
          <w:rFonts w:hint="eastAsia" w:ascii="宋体" w:hAnsi="宋体" w:eastAsia="宋体" w:cs="宋体"/>
          <w:szCs w:val="21"/>
        </w:rPr>
        <w:t>号项目。</w:t>
      </w:r>
    </w:p>
    <w:p>
      <w:pPr>
        <w:spacing w:line="360" w:lineRule="auto"/>
        <w:ind w:firstLine="422" w:firstLineChars="200"/>
        <w:rPr>
          <w:rFonts w:hint="eastAsia" w:ascii="宋体" w:hAnsi="宋体" w:eastAsia="宋体" w:cs="宋体"/>
          <w:b/>
          <w:szCs w:val="21"/>
        </w:rPr>
      </w:pPr>
      <w:bookmarkStart w:id="47" w:name="_Toc20823277"/>
      <w:bookmarkStart w:id="48" w:name="_Toc513029205"/>
      <w:bookmarkStart w:id="49" w:name="_Toc16938521"/>
      <w:r>
        <w:rPr>
          <w:rFonts w:hint="eastAsia" w:ascii="宋体" w:hAnsi="宋体" w:eastAsia="宋体" w:cs="宋体"/>
          <w:b/>
          <w:szCs w:val="21"/>
        </w:rPr>
        <w:t>2、投标人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 本招标文件中“供应商”，即“投标人”，是指参加投标竞争，并符合招标文件规定资格条件的法人、其他组织或者自然人。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2.2合格的投标人</w:t>
      </w:r>
      <w:bookmarkEnd w:id="47"/>
      <w:bookmarkEnd w:id="48"/>
      <w:bookmarkEnd w:id="49"/>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2.2.1 满足投标邀请中供应商的资格条件要求的规定。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2.2.2 满足本文件实质性条款的规定。</w:t>
      </w:r>
    </w:p>
    <w:p>
      <w:pPr>
        <w:spacing w:line="360" w:lineRule="auto"/>
        <w:ind w:firstLine="422" w:firstLineChars="200"/>
        <w:rPr>
          <w:rFonts w:hint="eastAsia" w:ascii="宋体" w:hAnsi="宋体" w:eastAsia="宋体" w:cs="宋体"/>
          <w:b/>
          <w:szCs w:val="21"/>
        </w:rPr>
      </w:pPr>
      <w:bookmarkStart w:id="50" w:name="_Toc513029206"/>
      <w:bookmarkStart w:id="51" w:name="_Toc20823278"/>
      <w:bookmarkStart w:id="52" w:name="_Toc16938522"/>
      <w:r>
        <w:rPr>
          <w:rFonts w:hint="eastAsia" w:ascii="宋体" w:hAnsi="宋体" w:eastAsia="宋体" w:cs="宋体"/>
          <w:b/>
          <w:szCs w:val="21"/>
        </w:rPr>
        <w:t>3、适用法律</w:t>
      </w:r>
      <w:bookmarkEnd w:id="50"/>
      <w:bookmarkEnd w:id="51"/>
      <w:bookmarkEnd w:id="52"/>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3.1 本次招标及由此产生的合同受中华人民共和国有关的法律法规制约和保护。</w:t>
      </w:r>
    </w:p>
    <w:p>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4、投标费用</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4.1</w:t>
      </w:r>
      <w:r>
        <w:rPr>
          <w:rFonts w:hint="eastAsia" w:ascii="宋体" w:hAnsi="宋体" w:eastAsia="宋体" w:cs="宋体"/>
          <w:szCs w:val="21"/>
        </w:rPr>
        <w:t xml:space="preserve"> 投标人应自行承担所有与参加投标有关的费用，无论投标过程中的做法和结果如何，代理机构在任何情况下均无义务和责任承担这些费用。</w:t>
      </w:r>
    </w:p>
    <w:p>
      <w:pPr>
        <w:tabs>
          <w:tab w:val="left" w:pos="900"/>
        </w:tabs>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4.2本次采购由</w:t>
      </w:r>
      <w:r>
        <w:rPr>
          <w:rFonts w:hint="eastAsia" w:ascii="宋体" w:hAnsi="宋体" w:cs="宋体"/>
          <w:bCs/>
          <w:szCs w:val="21"/>
          <w:lang w:val="en-US" w:eastAsia="zh-CN"/>
        </w:rPr>
        <w:t>中标</w:t>
      </w:r>
      <w:r>
        <w:rPr>
          <w:rFonts w:hint="eastAsia" w:ascii="宋体" w:hAnsi="宋体" w:eastAsia="宋体" w:cs="宋体"/>
          <w:bCs/>
          <w:szCs w:val="21"/>
        </w:rPr>
        <w:t>人在领取</w:t>
      </w:r>
      <w:r>
        <w:rPr>
          <w:rFonts w:hint="eastAsia" w:ascii="宋体" w:hAnsi="宋体" w:cs="宋体"/>
          <w:bCs/>
          <w:szCs w:val="21"/>
          <w:lang w:val="en-US" w:eastAsia="zh-CN"/>
        </w:rPr>
        <w:t>中标</w:t>
      </w:r>
      <w:r>
        <w:rPr>
          <w:rFonts w:hint="eastAsia" w:ascii="宋体" w:hAnsi="宋体" w:eastAsia="宋体" w:cs="宋体"/>
          <w:bCs/>
          <w:szCs w:val="21"/>
        </w:rPr>
        <w:t>通知书前一次性支付给招标代理机构专家评审费（专家评审费暂按 500 元/人次计取，按实结算（不提供发票）。专家评审费以现金形式支付，专家评审费不在报价中单列，由</w:t>
      </w:r>
      <w:r>
        <w:rPr>
          <w:rFonts w:hint="eastAsia" w:ascii="宋体" w:hAnsi="宋体" w:cs="宋体"/>
          <w:bCs/>
          <w:szCs w:val="21"/>
          <w:lang w:val="en-US" w:eastAsia="zh-CN"/>
        </w:rPr>
        <w:t>中标</w:t>
      </w:r>
      <w:r>
        <w:rPr>
          <w:rFonts w:hint="eastAsia" w:ascii="宋体" w:hAnsi="宋体" w:eastAsia="宋体" w:cs="宋体"/>
          <w:bCs/>
          <w:szCs w:val="21"/>
        </w:rPr>
        <w:t>人支付给代理机构。</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5、招标文件的约束力</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5.1</w:t>
      </w:r>
      <w:r>
        <w:rPr>
          <w:rFonts w:hint="eastAsia" w:ascii="宋体" w:hAnsi="宋体" w:eastAsia="宋体" w:cs="宋体"/>
          <w:szCs w:val="21"/>
        </w:rPr>
        <w:t xml:space="preserve"> 投标人一旦参加本项目采购活动，即被认为接受了本招标文件的规定和约束。</w:t>
      </w:r>
    </w:p>
    <w:p>
      <w:pPr>
        <w:spacing w:line="360" w:lineRule="auto"/>
        <w:ind w:firstLine="422" w:firstLineChars="200"/>
        <w:rPr>
          <w:rFonts w:hint="eastAsia" w:ascii="宋体" w:hAnsi="宋体" w:eastAsia="宋体" w:cs="宋体"/>
          <w:b/>
          <w:szCs w:val="21"/>
        </w:rPr>
      </w:pPr>
      <w:bookmarkStart w:id="53" w:name="_Toc16938526"/>
      <w:bookmarkStart w:id="54" w:name="_Toc20823282"/>
      <w:bookmarkStart w:id="55" w:name="_Toc513029210"/>
      <w:r>
        <w:rPr>
          <w:rFonts w:hint="eastAsia" w:ascii="宋体" w:hAnsi="宋体" w:eastAsia="宋体" w:cs="宋体"/>
          <w:b/>
          <w:szCs w:val="21"/>
        </w:rPr>
        <w:t>6、招标文件构成</w:t>
      </w:r>
      <w:bookmarkEnd w:id="53"/>
      <w:bookmarkEnd w:id="54"/>
      <w:bookmarkEnd w:id="55"/>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6.1</w:t>
      </w:r>
      <w:r>
        <w:rPr>
          <w:rFonts w:hint="eastAsia" w:ascii="宋体" w:hAnsi="宋体" w:eastAsia="宋体" w:cs="宋体"/>
          <w:szCs w:val="21"/>
        </w:rPr>
        <w:t xml:space="preserve"> 招标文件有以下部分组成：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（1）招标公告；</w:t>
      </w:r>
    </w:p>
    <w:p>
      <w:pPr>
        <w:tabs>
          <w:tab w:val="left" w:pos="258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（2）投标人须知；</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（3）合同条款及格式；</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（4）项目需求；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（5）评标方法与评标标准；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（6）投标文件格式。</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请仔细检查招标文件是否齐全，如有缺漏请立即与代理机构联系解决。</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6.3 招标文件如果要求供应商提交备选投标方案的，供应商可以提交备选方案；否则，备选方案将被拒绝。</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6.4</w:t>
      </w:r>
      <w:r>
        <w:rPr>
          <w:rFonts w:hint="eastAsia" w:ascii="宋体" w:hAnsi="宋体" w:eastAsia="宋体" w:cs="宋体"/>
          <w:szCs w:val="21"/>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22" w:firstLineChars="200"/>
        <w:rPr>
          <w:rFonts w:hint="eastAsia" w:ascii="宋体" w:hAnsi="宋体" w:eastAsia="宋体" w:cs="宋体"/>
          <w:b/>
          <w:szCs w:val="21"/>
        </w:rPr>
      </w:pPr>
      <w:bookmarkStart w:id="56" w:name="_Toc462564070"/>
      <w:bookmarkStart w:id="57" w:name="_Toc513029211"/>
      <w:bookmarkStart w:id="58" w:name="_Toc16938527"/>
      <w:bookmarkStart w:id="59" w:name="_Toc20823283"/>
      <w:r>
        <w:rPr>
          <w:rFonts w:hint="eastAsia" w:ascii="宋体" w:hAnsi="宋体" w:eastAsia="宋体" w:cs="宋体"/>
          <w:b/>
          <w:szCs w:val="21"/>
        </w:rPr>
        <w:t>7、招标文件的</w:t>
      </w:r>
      <w:bookmarkEnd w:id="56"/>
      <w:bookmarkEnd w:id="57"/>
      <w:bookmarkEnd w:id="58"/>
      <w:bookmarkEnd w:id="59"/>
      <w:r>
        <w:rPr>
          <w:rFonts w:hint="eastAsia" w:ascii="宋体" w:hAnsi="宋体" w:eastAsia="宋体" w:cs="宋体"/>
          <w:b/>
          <w:szCs w:val="21"/>
        </w:rPr>
        <w:t>澄清</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 任何要求对招标文件进行澄清的投标人，应在投标截止日期的十日前按投标邀请中的通讯地址，以书面形式通知代理机构。</w:t>
      </w:r>
    </w:p>
    <w:p>
      <w:pPr>
        <w:spacing w:line="360" w:lineRule="auto"/>
        <w:ind w:firstLine="422" w:firstLineChars="200"/>
        <w:rPr>
          <w:rFonts w:hint="eastAsia" w:ascii="宋体" w:hAnsi="宋体" w:eastAsia="宋体" w:cs="宋体"/>
          <w:b/>
          <w:szCs w:val="21"/>
        </w:rPr>
      </w:pPr>
      <w:bookmarkStart w:id="60" w:name="_Toc16938528"/>
      <w:bookmarkStart w:id="61" w:name="_Toc20823284"/>
      <w:bookmarkStart w:id="62" w:name="_Toc462564071"/>
      <w:bookmarkStart w:id="63" w:name="_Toc513029212"/>
      <w:r>
        <w:rPr>
          <w:rFonts w:hint="eastAsia" w:ascii="宋体" w:hAnsi="宋体" w:eastAsia="宋体" w:cs="宋体"/>
          <w:b/>
          <w:szCs w:val="21"/>
        </w:rPr>
        <w:t>8、招标文件的修改</w:t>
      </w:r>
      <w:bookmarkEnd w:id="60"/>
      <w:bookmarkEnd w:id="61"/>
      <w:bookmarkEnd w:id="62"/>
      <w:bookmarkEnd w:id="63"/>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8.1</w:t>
      </w:r>
      <w:r>
        <w:rPr>
          <w:rFonts w:hint="eastAsia" w:ascii="宋体" w:hAnsi="宋体" w:eastAsia="宋体" w:cs="宋体"/>
          <w:szCs w:val="21"/>
        </w:rPr>
        <w:t xml:space="preserve"> 在投标截止时间前，代理机构可以对招标文件进行修改。</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8.3</w:t>
      </w:r>
      <w:r>
        <w:rPr>
          <w:rFonts w:hint="eastAsia" w:ascii="宋体" w:hAnsi="宋体" w:eastAsia="宋体" w:cs="宋体"/>
          <w:szCs w:val="21"/>
        </w:rPr>
        <w:t>招标文件的修改将在</w:t>
      </w:r>
      <w:r>
        <w:rPr>
          <w:rFonts w:hint="eastAsia" w:ascii="宋体" w:hAnsi="宋体" w:eastAsia="宋体" w:cs="宋体"/>
          <w:szCs w:val="21"/>
          <w:lang w:eastAsia="zh-CN"/>
        </w:rPr>
        <w:t>扬州维扬发展投资有限公司网站</w:t>
      </w:r>
      <w:r>
        <w:rPr>
          <w:rFonts w:hint="eastAsia" w:ascii="宋体" w:hAnsi="宋体" w:eastAsia="宋体" w:cs="宋体"/>
          <w:szCs w:val="21"/>
        </w:rPr>
        <w:t>公布，补充文件将作为招标文件的组成部分，并对投标人具有约束力。</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8.4投标人应在投标截止时间前关注原采购信息发布媒体上有关本招标项目有无变更公告。</w:t>
      </w:r>
    </w:p>
    <w:p>
      <w:pPr>
        <w:spacing w:line="360" w:lineRule="auto"/>
        <w:ind w:firstLine="422" w:firstLineChars="200"/>
        <w:rPr>
          <w:rFonts w:hint="eastAsia" w:ascii="宋体" w:hAnsi="宋体" w:eastAsia="宋体" w:cs="宋体"/>
          <w:b/>
          <w:szCs w:val="21"/>
        </w:rPr>
      </w:pPr>
      <w:bookmarkStart w:id="64" w:name="_Toc20823286"/>
      <w:bookmarkStart w:id="65" w:name="_Toc513029214"/>
      <w:bookmarkStart w:id="66" w:name="_Toc16938530"/>
      <w:bookmarkStart w:id="67" w:name="_Toc462564073"/>
      <w:r>
        <w:rPr>
          <w:rFonts w:hint="eastAsia" w:ascii="宋体" w:hAnsi="宋体" w:eastAsia="宋体" w:cs="宋体"/>
          <w:b/>
          <w:szCs w:val="21"/>
        </w:rPr>
        <w:t>9、投标文件的语言、度量衡单位</w:t>
      </w:r>
      <w:bookmarkEnd w:id="64"/>
      <w:bookmarkEnd w:id="65"/>
      <w:bookmarkEnd w:id="66"/>
      <w:bookmarkEnd w:id="67"/>
      <w:r>
        <w:rPr>
          <w:rFonts w:hint="eastAsia" w:ascii="宋体" w:hAnsi="宋体" w:eastAsia="宋体" w:cs="宋体"/>
          <w:b/>
          <w:szCs w:val="21"/>
        </w:rPr>
        <w:t>、货币和编制</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9.1</w:t>
      </w:r>
      <w:r>
        <w:rPr>
          <w:rFonts w:hint="eastAsia" w:ascii="宋体" w:hAnsi="宋体" w:eastAsia="宋体" w:cs="宋体"/>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9.2</w:t>
      </w:r>
      <w:r>
        <w:rPr>
          <w:rFonts w:hint="eastAsia" w:ascii="宋体" w:hAnsi="宋体" w:eastAsia="宋体" w:cs="宋体"/>
          <w:szCs w:val="21"/>
        </w:rPr>
        <w:t xml:space="preserve"> 除技术性能另有规定外，投标文件所使用的度量衡单位，均须采用国家法定计量单位。</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9.3投标人应使用人民币报价。</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9.4投标文件应字迹清楚、内容齐全、不得涂改。如有修改，修改处须有投标人加盖公章和法定代表人或其授权代表签字。</w:t>
      </w:r>
    </w:p>
    <w:p>
      <w:pPr>
        <w:spacing w:line="360" w:lineRule="auto"/>
        <w:ind w:firstLine="422" w:firstLineChars="200"/>
        <w:rPr>
          <w:rFonts w:hint="eastAsia" w:ascii="宋体" w:hAnsi="宋体" w:eastAsia="宋体" w:cs="宋体"/>
          <w:b/>
          <w:szCs w:val="21"/>
        </w:rPr>
      </w:pPr>
      <w:bookmarkStart w:id="68" w:name="_Toc16938531"/>
      <w:bookmarkStart w:id="69" w:name="_Toc462564074"/>
      <w:bookmarkStart w:id="70" w:name="_Toc513029215"/>
      <w:bookmarkStart w:id="71" w:name="_Toc20823287"/>
      <w:r>
        <w:rPr>
          <w:rFonts w:hint="eastAsia" w:ascii="宋体" w:hAnsi="宋体" w:eastAsia="宋体" w:cs="宋体"/>
          <w:b/>
          <w:szCs w:val="21"/>
        </w:rPr>
        <w:t>10、投标文件构成</w:t>
      </w:r>
      <w:bookmarkEnd w:id="68"/>
      <w:bookmarkEnd w:id="69"/>
      <w:bookmarkEnd w:id="70"/>
      <w:bookmarkEnd w:id="71"/>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10.1</w:t>
      </w:r>
      <w:r>
        <w:rPr>
          <w:rFonts w:hint="eastAsia" w:ascii="宋体" w:hAnsi="宋体" w:eastAsia="宋体" w:cs="宋体"/>
          <w:szCs w:val="21"/>
        </w:rPr>
        <w:t xml:space="preserve"> 投标人编写的投标文件应包括：资信证明文件、供货一览表、技术参数响应及偏离表、商务条款响应及偏离表、技术及售后服务承诺书、开标一览表、投标产品配置等部分；</w:t>
      </w:r>
    </w:p>
    <w:p>
      <w:pPr>
        <w:spacing w:line="360" w:lineRule="auto"/>
        <w:ind w:firstLine="420" w:firstLineChars="200"/>
        <w:rPr>
          <w:rFonts w:hint="eastAsia" w:ascii="宋体" w:hAnsi="宋体" w:eastAsia="宋体" w:cs="宋体"/>
          <w:szCs w:val="21"/>
        </w:rPr>
      </w:pPr>
      <w:bookmarkStart w:id="72" w:name="_Toc513029219"/>
      <w:bookmarkStart w:id="73" w:name="_Toc49090509"/>
      <w:bookmarkStart w:id="74" w:name="_Toc14577357"/>
      <w:bookmarkStart w:id="75" w:name="_Toc14577354"/>
      <w:bookmarkStart w:id="76" w:name="_Toc513029216"/>
      <w:bookmarkStart w:id="77" w:name="_Toc49090507"/>
      <w:r>
        <w:rPr>
          <w:rFonts w:hint="eastAsia" w:ascii="宋体" w:hAnsi="宋体" w:eastAsia="宋体" w:cs="宋体"/>
          <w:szCs w:val="21"/>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10.3 投标人应当根据招标文件要求编制投标文件，投标文件应对招标文件提出的要求和条件作出实质性响应，并在相应的投标文件中逐条标明满足与否。</w:t>
      </w:r>
    </w:p>
    <w:p>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11、证明投标人资格及符合招标文件规定的文件</w:t>
      </w:r>
      <w:bookmarkEnd w:id="72"/>
      <w:bookmarkEnd w:id="73"/>
      <w:bookmarkEnd w:id="74"/>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11.1投标人应按要求提交资信证明文件及符合招标文件规定的文件。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11.2投标人应提交证明其有资格参加投标和中标后有能力独立履行合同的文件。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11.3投标人除必须具有履行合同所需提供的货物以及服务的能力外，还必须具备相应的财务、技术方面的能力。</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11.4投标人应提交根据合同要求提供的证明产品质量合格以及符合招标文件规定的证明文件。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11.5证明投标人所提供货物与招标文件的要求相一致的文件可以是手册、图纸、文字资料和数据</w:t>
      </w:r>
      <w:r>
        <w:rPr>
          <w:rFonts w:hint="eastAsia" w:ascii="宋体" w:hAnsi="宋体" w:eastAsia="宋体" w:cs="宋体"/>
          <w:bCs/>
          <w:szCs w:val="21"/>
        </w:rPr>
        <w:t>。</w:t>
      </w:r>
    </w:p>
    <w:bookmarkEnd w:id="75"/>
    <w:bookmarkEnd w:id="76"/>
    <w:bookmarkEnd w:id="77"/>
    <w:p>
      <w:pPr>
        <w:spacing w:line="360" w:lineRule="auto"/>
        <w:ind w:firstLine="422" w:firstLineChars="200"/>
        <w:rPr>
          <w:rFonts w:hint="eastAsia" w:ascii="宋体" w:hAnsi="宋体" w:eastAsia="宋体" w:cs="宋体"/>
          <w:b/>
          <w:szCs w:val="21"/>
        </w:rPr>
      </w:pPr>
      <w:bookmarkStart w:id="78" w:name="_Toc14577355"/>
      <w:bookmarkStart w:id="79" w:name="_Toc49090508"/>
      <w:r>
        <w:rPr>
          <w:rFonts w:hint="eastAsia" w:ascii="宋体" w:hAnsi="宋体" w:eastAsia="宋体" w:cs="宋体"/>
          <w:b/>
          <w:szCs w:val="21"/>
        </w:rPr>
        <w:t>12、供货一览表和投标配置</w:t>
      </w:r>
      <w:bookmarkEnd w:id="78"/>
      <w:bookmarkEnd w:id="79"/>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12.1</w:t>
      </w:r>
      <w:r>
        <w:rPr>
          <w:rFonts w:hint="eastAsia" w:ascii="宋体" w:hAnsi="宋体" w:eastAsia="宋体" w:cs="宋体"/>
          <w:szCs w:val="21"/>
        </w:rPr>
        <w:t xml:space="preserve"> 投标人应按照招标文件规定格式填报供货一览表、投标配置，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12.2</w:t>
      </w:r>
      <w:r>
        <w:rPr>
          <w:rFonts w:hint="eastAsia" w:ascii="宋体" w:hAnsi="宋体" w:eastAsia="宋体" w:cs="宋体"/>
          <w:szCs w:val="21"/>
        </w:rPr>
        <w:t xml:space="preserve"> 标的物。</w:t>
      </w:r>
      <w:r>
        <w:rPr>
          <w:rFonts w:hint="eastAsia" w:ascii="宋体" w:hAnsi="宋体" w:eastAsia="宋体" w:cs="宋体"/>
          <w:bCs/>
          <w:szCs w:val="21"/>
        </w:rPr>
        <w:t>采购人需求的货物供应、安装，调试及有关技术服务等</w:t>
      </w:r>
      <w:r>
        <w:rPr>
          <w:rFonts w:hint="eastAsia" w:ascii="宋体" w:hAnsi="宋体" w:eastAsia="宋体" w:cs="宋体"/>
          <w:szCs w:val="21"/>
        </w:rPr>
        <w:t>。</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12.3</w:t>
      </w:r>
      <w:r>
        <w:rPr>
          <w:rFonts w:hint="eastAsia" w:ascii="宋体" w:hAnsi="宋体" w:eastAsia="宋体" w:cs="宋体"/>
          <w:bCs/>
          <w:szCs w:val="21"/>
        </w:rPr>
        <w:t>有关费用处理。</w:t>
      </w:r>
      <w:r>
        <w:rPr>
          <w:rFonts w:hint="eastAsia" w:ascii="宋体" w:hAnsi="宋体" w:eastAsia="宋体" w:cs="宋体"/>
          <w:szCs w:val="21"/>
        </w:rPr>
        <w:t>招标报价采用总承包方式，投标人的报价应包括所投产品费用、安装费、测试验收费、运行维护费用、税金及其他有关的为完成本项目发生的所有费用，招标文件中另有规定的除外。</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12.4</w:t>
      </w:r>
      <w:r>
        <w:rPr>
          <w:rFonts w:hint="eastAsia" w:ascii="宋体" w:hAnsi="宋体" w:eastAsia="宋体" w:cs="宋体"/>
          <w:bCs/>
          <w:szCs w:val="21"/>
        </w:rPr>
        <w:t>其它费用处理。招标文件未列明，而投标人认为必需的费用也需列入报价。</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12.5</w:t>
      </w:r>
      <w:r>
        <w:rPr>
          <w:rFonts w:hint="eastAsia" w:ascii="宋体" w:hAnsi="宋体" w:eastAsia="宋体" w:cs="宋体"/>
          <w:bCs/>
          <w:szCs w:val="21"/>
        </w:rPr>
        <w:t>投标货币。投标文件中的货物单价和总价无特殊规定的采用人民币报价，以元为单位标注。</w:t>
      </w:r>
      <w:r>
        <w:rPr>
          <w:rFonts w:hint="eastAsia" w:ascii="宋体" w:hAnsi="宋体" w:eastAsia="宋体" w:cs="宋体"/>
          <w:szCs w:val="21"/>
        </w:rPr>
        <w:t>招标文件中另有规定的按规定执行。</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12.6</w:t>
      </w:r>
      <w:r>
        <w:rPr>
          <w:rFonts w:hint="eastAsia" w:ascii="宋体" w:hAnsi="宋体" w:eastAsia="宋体" w:cs="宋体"/>
          <w:bCs/>
          <w:szCs w:val="21"/>
        </w:rPr>
        <w:t xml:space="preserve"> 投标配置上的价格应按下列方式分开填写</w:t>
      </w:r>
      <w:r>
        <w:rPr>
          <w:rFonts w:hint="eastAsia" w:ascii="宋体" w:hAnsi="宋体" w:eastAsia="宋体" w:cs="宋体"/>
          <w:szCs w:val="21"/>
        </w:rPr>
        <w:t>：</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w:t>
      </w:r>
      <w:r>
        <w:rPr>
          <w:rFonts w:hint="eastAsia" w:ascii="宋体" w:hAnsi="宋体" w:eastAsia="宋体" w:cs="宋体"/>
          <w:szCs w:val="21"/>
        </w:rPr>
        <w:t>项目总价：包括</w:t>
      </w:r>
      <w:r>
        <w:rPr>
          <w:rFonts w:hint="eastAsia" w:ascii="宋体" w:hAnsi="宋体" w:eastAsia="宋体" w:cs="宋体"/>
          <w:bCs/>
          <w:szCs w:val="21"/>
        </w:rPr>
        <w:t>采购人需求的货物价格</w:t>
      </w:r>
      <w:r>
        <w:rPr>
          <w:rFonts w:hint="eastAsia" w:ascii="宋体" w:hAnsi="宋体" w:eastAsia="宋体" w:cs="宋体"/>
          <w:szCs w:val="21"/>
        </w:rPr>
        <w:t>、</w:t>
      </w:r>
      <w:r>
        <w:rPr>
          <w:rFonts w:hint="eastAsia" w:ascii="宋体" w:hAnsi="宋体" w:eastAsia="宋体" w:cs="宋体"/>
          <w:bCs/>
          <w:szCs w:val="21"/>
        </w:rPr>
        <w:t>质量保证费用及售后服务费用，项目在指定地点、环境交付、安装、验收所需费用和所有</w:t>
      </w:r>
      <w:r>
        <w:rPr>
          <w:rFonts w:hint="eastAsia" w:ascii="宋体" w:hAnsi="宋体" w:eastAsia="宋体" w:cs="宋体"/>
          <w:szCs w:val="21"/>
        </w:rPr>
        <w:t>相关税金费用</w:t>
      </w:r>
      <w:r>
        <w:rPr>
          <w:rFonts w:hint="eastAsia" w:ascii="宋体" w:hAnsi="宋体" w:eastAsia="宋体" w:cs="宋体"/>
          <w:bCs/>
          <w:szCs w:val="21"/>
        </w:rPr>
        <w:t>及为完成整个项目所产生的其它所有费用。</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（2)项目单价：按投标配置中要求填报。</w:t>
      </w:r>
    </w:p>
    <w:p>
      <w:pPr>
        <w:spacing w:line="360" w:lineRule="auto"/>
        <w:ind w:firstLine="422" w:firstLineChars="200"/>
        <w:rPr>
          <w:rFonts w:hint="eastAsia" w:ascii="宋体" w:hAnsi="宋体" w:eastAsia="宋体" w:cs="宋体"/>
          <w:b/>
          <w:szCs w:val="21"/>
        </w:rPr>
      </w:pPr>
      <w:r>
        <w:rPr>
          <w:rFonts w:hint="eastAsia" w:ascii="宋体" w:hAnsi="宋体" w:eastAsia="宋体" w:cs="宋体"/>
          <w:b/>
          <w:bCs/>
          <w:szCs w:val="21"/>
        </w:rPr>
        <w:t>13、</w:t>
      </w:r>
      <w:r>
        <w:rPr>
          <w:rFonts w:hint="eastAsia" w:ascii="宋体" w:hAnsi="宋体" w:eastAsia="宋体" w:cs="宋体"/>
          <w:b/>
          <w:szCs w:val="21"/>
        </w:rPr>
        <w:t>技术参数响应及偏离表、商务条款响应及偏离表及投标货物说明</w:t>
      </w:r>
    </w:p>
    <w:p>
      <w:pPr>
        <w:autoSpaceDE w:val="0"/>
        <w:autoSpaceDN w:val="0"/>
        <w:spacing w:line="360" w:lineRule="auto"/>
        <w:ind w:firstLine="420" w:firstLineChars="200"/>
        <w:rPr>
          <w:rFonts w:hint="eastAsia" w:ascii="宋体" w:hAnsi="宋体" w:eastAsia="宋体" w:cs="宋体"/>
          <w:szCs w:val="21"/>
          <w:lang w:val="zh-CN"/>
        </w:rPr>
      </w:pPr>
      <w:r>
        <w:rPr>
          <w:rFonts w:hint="eastAsia" w:ascii="宋体" w:hAnsi="宋体" w:eastAsia="宋体" w:cs="宋体"/>
          <w:bCs/>
          <w:szCs w:val="21"/>
          <w:lang w:val="zh-CN"/>
        </w:rPr>
        <w:t>13.1</w:t>
      </w:r>
      <w:r>
        <w:rPr>
          <w:rFonts w:hint="eastAsia" w:ascii="宋体" w:hAnsi="宋体" w:eastAsia="宋体" w:cs="宋体"/>
          <w:szCs w:val="21"/>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13.2 提供参加本项目类似案例简介；</w:t>
      </w:r>
    </w:p>
    <w:p>
      <w:pPr>
        <w:tabs>
          <w:tab w:val="left" w:pos="1035"/>
        </w:tabs>
        <w:autoSpaceDE w:val="0"/>
        <w:autoSpaceDN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13.3 培训计划；</w:t>
      </w:r>
    </w:p>
    <w:p>
      <w:pPr>
        <w:tabs>
          <w:tab w:val="left" w:pos="1035"/>
        </w:tabs>
        <w:autoSpaceDE w:val="0"/>
        <w:autoSpaceDN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13.5 投标人认为需要的其他技术文件或说明。</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14、服务承诺及售后服务机构、人员的情况介绍</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14.1</w:t>
      </w:r>
      <w:r>
        <w:rPr>
          <w:rFonts w:hint="eastAsia" w:ascii="宋体" w:hAnsi="宋体" w:eastAsia="宋体" w:cs="宋体"/>
          <w:szCs w:val="21"/>
        </w:rPr>
        <w:t>投标人的服务承诺应按不低于招标文件中商务要求的标准。</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14.2</w:t>
      </w:r>
      <w:r>
        <w:rPr>
          <w:rFonts w:hint="eastAsia" w:ascii="宋体" w:hAnsi="宋体" w:eastAsia="宋体" w:cs="宋体"/>
          <w:szCs w:val="21"/>
        </w:rPr>
        <w:t>提供投标人有关售后服务的管理制度、售后服务机构的分布情况、售后服务人员的数量、素质、技术水平及售后服务的反应能力。</w:t>
      </w:r>
    </w:p>
    <w:p>
      <w:pPr>
        <w:spacing w:line="360" w:lineRule="auto"/>
        <w:ind w:firstLine="422" w:firstLineChars="200"/>
        <w:rPr>
          <w:rFonts w:hint="eastAsia" w:ascii="宋体" w:hAnsi="宋体" w:eastAsia="宋体" w:cs="宋体"/>
          <w:b/>
          <w:szCs w:val="21"/>
        </w:rPr>
      </w:pPr>
      <w:bookmarkStart w:id="80" w:name="_Toc49090510"/>
      <w:bookmarkStart w:id="81" w:name="_Toc14577359"/>
      <w:r>
        <w:rPr>
          <w:rFonts w:hint="eastAsia" w:ascii="宋体" w:hAnsi="宋体" w:eastAsia="宋体" w:cs="宋体"/>
          <w:b/>
          <w:szCs w:val="21"/>
        </w:rPr>
        <w:t>15、投标函和开标一览表</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15.1</w:t>
      </w:r>
      <w:r>
        <w:rPr>
          <w:rFonts w:hint="eastAsia" w:ascii="宋体" w:hAnsi="宋体" w:eastAsia="宋体" w:cs="宋体"/>
          <w:szCs w:val="21"/>
        </w:rPr>
        <w:t xml:space="preserve"> 投标人应按照招标文件中提供的格式完整、正确填写投标函、开标一览表。</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15.2</w:t>
      </w:r>
      <w:r>
        <w:rPr>
          <w:rFonts w:hint="eastAsia" w:ascii="宋体" w:hAnsi="宋体" w:eastAsia="宋体" w:cs="宋体"/>
          <w:szCs w:val="21"/>
        </w:rPr>
        <w:t xml:space="preserve"> 开标一览表中的价格应与投标文件中投标配置的价格一致，如不一致，不作为无效投标处理，但评标时按开标一览表中价格为准。</w:t>
      </w:r>
    </w:p>
    <w:p>
      <w:pPr>
        <w:spacing w:line="360" w:lineRule="auto"/>
        <w:ind w:firstLine="420" w:firstLineChars="200"/>
        <w:rPr>
          <w:rFonts w:hint="eastAsia" w:ascii="宋体" w:hAnsi="宋体" w:eastAsia="宋体" w:cs="宋体"/>
          <w:i/>
          <w:iCs/>
          <w:szCs w:val="21"/>
          <w:u w:val="single"/>
        </w:rPr>
      </w:pPr>
      <w:r>
        <w:rPr>
          <w:rFonts w:hint="eastAsia" w:ascii="宋体" w:hAnsi="宋体" w:eastAsia="宋体" w:cs="宋体"/>
          <w:i/>
          <w:iCs/>
          <w:szCs w:val="21"/>
          <w:u w:val="single"/>
        </w:rPr>
        <w:t>15.3 开标一览表必须加盖公章，必须单独密封，在投标截止时间前与投标文件分别递交。</w:t>
      </w:r>
    </w:p>
    <w:p>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16、投标保证金</w:t>
      </w:r>
      <w:bookmarkEnd w:id="80"/>
      <w:bookmarkEnd w:id="81"/>
    </w:p>
    <w:p>
      <w:pPr>
        <w:spacing w:line="360" w:lineRule="auto"/>
        <w:ind w:firstLine="420" w:firstLineChars="200"/>
        <w:rPr>
          <w:rFonts w:hint="eastAsia" w:ascii="宋体" w:hAnsi="宋体" w:eastAsia="宋体" w:cs="宋体"/>
          <w:bCs/>
          <w:szCs w:val="21"/>
          <w:highlight w:val="none"/>
          <w:shd w:val="clear" w:color="auto" w:fill="FFC000"/>
        </w:rPr>
      </w:pPr>
      <w:bookmarkStart w:id="82" w:name="_Toc49090511"/>
      <w:bookmarkStart w:id="83" w:name="_Toc14577360"/>
      <w:r>
        <w:rPr>
          <w:rFonts w:hint="eastAsia" w:ascii="宋体" w:hAnsi="宋体" w:eastAsia="宋体" w:cs="宋体"/>
          <w:bCs/>
          <w:szCs w:val="21"/>
          <w:highlight w:val="none"/>
        </w:rPr>
        <w:t>本项目无须缴纳投标保证金。</w:t>
      </w:r>
    </w:p>
    <w:p>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17、投标有效期</w:t>
      </w:r>
      <w:bookmarkEnd w:id="82"/>
      <w:bookmarkEnd w:id="83"/>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17.1</w:t>
      </w:r>
      <w:r>
        <w:rPr>
          <w:rFonts w:hint="eastAsia" w:ascii="宋体" w:hAnsi="宋体" w:eastAsia="宋体" w:cs="宋体"/>
          <w:bCs/>
          <w:szCs w:val="21"/>
        </w:rPr>
        <w:t xml:space="preserve"> 投标有效期为代理机构规定的开标之日起</w:t>
      </w:r>
      <w:r>
        <w:rPr>
          <w:rFonts w:hint="eastAsia" w:ascii="宋体" w:hAnsi="宋体" w:eastAsia="宋体" w:cs="宋体"/>
          <w:b/>
          <w:szCs w:val="21"/>
          <w:u w:val="single"/>
        </w:rPr>
        <w:t>六十（60）天</w:t>
      </w:r>
      <w:r>
        <w:rPr>
          <w:rFonts w:hint="eastAsia" w:ascii="宋体" w:hAnsi="宋体" w:eastAsia="宋体" w:cs="宋体"/>
          <w:bCs/>
          <w:szCs w:val="21"/>
        </w:rPr>
        <w:t>。投标有效期比规定短的将被视为非响应性投标而予以拒绝。</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17.2</w:t>
      </w:r>
      <w:r>
        <w:rPr>
          <w:rFonts w:hint="eastAsia" w:ascii="宋体" w:hAnsi="宋体" w:eastAsia="宋体" w:cs="宋体"/>
          <w:bCs/>
          <w:szCs w:val="21"/>
        </w:rPr>
        <w:t xml:space="preserve"> 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本招标文件</w:t>
      </w:r>
      <w:r>
        <w:rPr>
          <w:rFonts w:hint="eastAsia" w:ascii="宋体" w:hAnsi="宋体" w:eastAsia="宋体" w:cs="宋体"/>
          <w:szCs w:val="21"/>
        </w:rPr>
        <w:t>同时受投标有效期约束的所有权利与义务均延长至新的有效期</w:t>
      </w:r>
      <w:r>
        <w:rPr>
          <w:rFonts w:hint="eastAsia" w:ascii="宋体" w:hAnsi="宋体" w:eastAsia="宋体" w:cs="宋体"/>
          <w:bCs/>
          <w:szCs w:val="21"/>
        </w:rPr>
        <w:t>。</w:t>
      </w:r>
    </w:p>
    <w:p>
      <w:pPr>
        <w:spacing w:line="360" w:lineRule="auto"/>
        <w:ind w:firstLine="422" w:firstLineChars="200"/>
        <w:rPr>
          <w:rFonts w:hint="eastAsia" w:ascii="宋体" w:hAnsi="宋体" w:eastAsia="宋体" w:cs="宋体"/>
          <w:b/>
          <w:szCs w:val="21"/>
        </w:rPr>
      </w:pPr>
      <w:bookmarkStart w:id="84" w:name="_Toc14577361"/>
      <w:bookmarkStart w:id="85" w:name="_Toc49090512"/>
      <w:r>
        <w:rPr>
          <w:rFonts w:hint="eastAsia" w:ascii="宋体" w:hAnsi="宋体" w:eastAsia="宋体" w:cs="宋体"/>
          <w:b/>
          <w:szCs w:val="21"/>
        </w:rPr>
        <w:t>18、投标文件份数和签署</w:t>
      </w:r>
      <w:bookmarkEnd w:id="84"/>
      <w:bookmarkEnd w:id="85"/>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18.1</w:t>
      </w:r>
      <w:r>
        <w:rPr>
          <w:rFonts w:hint="eastAsia" w:ascii="宋体" w:hAnsi="宋体" w:eastAsia="宋体" w:cs="宋体"/>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18.2投标文件正本中，除招标文件规定的可提交复印件外，其他文件均须提交原件。文字材料需打印或用不褪色墨水书写。投标文件的正本须经法定代表人或授权代表签署和加盖投标人公章。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18.3</w:t>
      </w:r>
      <w:r>
        <w:rPr>
          <w:rFonts w:hint="eastAsia" w:ascii="宋体" w:hAnsi="宋体" w:eastAsia="宋体" w:cs="宋体"/>
          <w:bCs/>
          <w:szCs w:val="21"/>
        </w:rPr>
        <w:t xml:space="preserve"> 除投标人对错处做必要修改外，投标文件不得行间插字、涂改或增删。如有修改错漏处，必须由法定代表人或授权代表签字或盖章。</w:t>
      </w:r>
    </w:p>
    <w:p>
      <w:pPr>
        <w:spacing w:line="360" w:lineRule="auto"/>
        <w:ind w:firstLine="422" w:firstLineChars="200"/>
        <w:rPr>
          <w:rFonts w:hint="eastAsia" w:ascii="宋体" w:hAnsi="宋体" w:eastAsia="宋体" w:cs="宋体"/>
          <w:b/>
          <w:szCs w:val="21"/>
        </w:rPr>
      </w:pPr>
      <w:bookmarkStart w:id="86" w:name="_Toc513029225"/>
      <w:bookmarkStart w:id="87" w:name="_Toc16938541"/>
      <w:bookmarkStart w:id="88" w:name="_Toc20823297"/>
      <w:bookmarkStart w:id="89" w:name="_Toc462564084"/>
      <w:r>
        <w:rPr>
          <w:rFonts w:hint="eastAsia" w:ascii="宋体" w:hAnsi="宋体" w:eastAsia="宋体" w:cs="宋体"/>
          <w:b/>
          <w:szCs w:val="21"/>
        </w:rPr>
        <w:t>19、投标文件的密封和标记</w:t>
      </w:r>
      <w:bookmarkEnd w:id="86"/>
      <w:bookmarkEnd w:id="87"/>
      <w:bookmarkEnd w:id="88"/>
      <w:bookmarkEnd w:id="89"/>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19.1</w:t>
      </w:r>
      <w:r>
        <w:rPr>
          <w:rFonts w:hint="eastAsia" w:ascii="宋体" w:hAnsi="宋体" w:eastAsia="宋体" w:cs="宋体"/>
          <w:bCs/>
          <w:szCs w:val="21"/>
        </w:rPr>
        <w:t>投标人应将投标文件正本、所有副本密封，不论投标人中标与否，投标文件均不退回。</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19.2</w:t>
      </w:r>
      <w:r>
        <w:rPr>
          <w:rFonts w:hint="eastAsia" w:ascii="宋体" w:hAnsi="宋体" w:eastAsia="宋体" w:cs="宋体"/>
          <w:bCs/>
          <w:szCs w:val="21"/>
        </w:rPr>
        <w:t xml:space="preserve"> 密封的投标文件应：</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19.2.1 注明投标人名称，如因标注不清而产生的后果由投标人自负。按招标公告中注明的地址送达；</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19.2.2注明投标项目名称、标书编号；</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19.2.3</w:t>
      </w:r>
      <w:r>
        <w:rPr>
          <w:rFonts w:hint="eastAsia" w:ascii="宋体" w:hAnsi="宋体" w:eastAsia="宋体" w:cs="宋体"/>
          <w:bCs/>
          <w:szCs w:val="21"/>
        </w:rPr>
        <w:t>未按要求密封和加写标记，代理机构对误投或过早启封概不负责。对由此造成提前开封的投标文件，代理机构将予以拒绝，作无效投标处理。</w:t>
      </w:r>
    </w:p>
    <w:p>
      <w:pPr>
        <w:spacing w:line="360" w:lineRule="auto"/>
        <w:ind w:firstLine="422" w:firstLineChars="200"/>
        <w:rPr>
          <w:rFonts w:hint="eastAsia" w:ascii="宋体" w:hAnsi="宋体" w:eastAsia="宋体" w:cs="宋体"/>
          <w:b/>
          <w:szCs w:val="21"/>
        </w:rPr>
      </w:pPr>
      <w:bookmarkStart w:id="90" w:name="_Toc513029226"/>
      <w:bookmarkStart w:id="91" w:name="_Toc20823298"/>
      <w:bookmarkStart w:id="92" w:name="_Toc16938542"/>
      <w:r>
        <w:rPr>
          <w:rFonts w:hint="eastAsia" w:ascii="宋体" w:hAnsi="宋体" w:eastAsia="宋体" w:cs="宋体"/>
          <w:b/>
          <w:szCs w:val="21"/>
        </w:rPr>
        <w:t>20、投标截止日期</w:t>
      </w:r>
      <w:bookmarkEnd w:id="90"/>
      <w:bookmarkEnd w:id="91"/>
      <w:bookmarkEnd w:id="92"/>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20.1</w:t>
      </w:r>
      <w:r>
        <w:rPr>
          <w:rFonts w:hint="eastAsia" w:ascii="宋体" w:hAnsi="宋体" w:eastAsia="宋体" w:cs="宋体"/>
          <w:bCs/>
          <w:szCs w:val="21"/>
        </w:rPr>
        <w:t xml:space="preserve"> 代理机构收到投标文件的时间不得迟于招标公告中规定的截止时间。</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20.2</w:t>
      </w:r>
      <w:r>
        <w:rPr>
          <w:rFonts w:hint="eastAsia" w:ascii="宋体" w:hAnsi="宋体" w:eastAsia="宋体" w:cs="宋体"/>
          <w:bCs/>
          <w:szCs w:val="21"/>
        </w:rPr>
        <w:t xml:space="preserve"> 代理机构可以通过修改招标文件酌情延长投标截止日期，在此情况下，投标人的所有权利和义务以及投标人受制的截止日期均应以延长后新的截止日期为准。</w:t>
      </w:r>
    </w:p>
    <w:p>
      <w:pPr>
        <w:spacing w:line="360" w:lineRule="auto"/>
        <w:ind w:firstLine="422" w:firstLineChars="200"/>
        <w:rPr>
          <w:rFonts w:hint="eastAsia" w:ascii="宋体" w:hAnsi="宋体" w:eastAsia="宋体" w:cs="宋体"/>
          <w:b/>
          <w:szCs w:val="21"/>
        </w:rPr>
      </w:pPr>
      <w:bookmarkStart w:id="93" w:name="_Toc513029227"/>
      <w:bookmarkStart w:id="94" w:name="_Toc16938543"/>
      <w:bookmarkStart w:id="95" w:name="_Toc20823299"/>
      <w:r>
        <w:rPr>
          <w:rFonts w:hint="eastAsia" w:ascii="宋体" w:hAnsi="宋体" w:eastAsia="宋体" w:cs="宋体"/>
          <w:b/>
          <w:szCs w:val="21"/>
        </w:rPr>
        <w:t>21、迟交的投标文件</w:t>
      </w:r>
      <w:bookmarkEnd w:id="93"/>
      <w:bookmarkEnd w:id="94"/>
      <w:bookmarkEnd w:id="95"/>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21.1</w:t>
      </w:r>
      <w:r>
        <w:rPr>
          <w:rFonts w:hint="eastAsia" w:ascii="宋体" w:hAnsi="宋体" w:eastAsia="宋体" w:cs="宋体"/>
          <w:bCs/>
          <w:szCs w:val="21"/>
        </w:rPr>
        <w:t xml:space="preserve"> 代理机构拒绝接收在其规定的投标截止时间后递交的任何投标文件。</w:t>
      </w:r>
    </w:p>
    <w:p>
      <w:pPr>
        <w:spacing w:line="360" w:lineRule="auto"/>
        <w:ind w:firstLine="422" w:firstLineChars="200"/>
        <w:rPr>
          <w:rFonts w:hint="eastAsia" w:ascii="宋体" w:hAnsi="宋体" w:eastAsia="宋体" w:cs="宋体"/>
          <w:b/>
          <w:szCs w:val="21"/>
        </w:rPr>
      </w:pPr>
      <w:bookmarkStart w:id="96" w:name="_Toc16938544"/>
      <w:bookmarkStart w:id="97" w:name="_Toc513029228"/>
      <w:bookmarkStart w:id="98" w:name="_Toc20823300"/>
      <w:r>
        <w:rPr>
          <w:rFonts w:hint="eastAsia" w:ascii="宋体" w:hAnsi="宋体" w:eastAsia="宋体" w:cs="宋体"/>
          <w:b/>
          <w:szCs w:val="21"/>
        </w:rPr>
        <w:t>22、投标文件的修改和撤回</w:t>
      </w:r>
      <w:bookmarkEnd w:id="96"/>
      <w:bookmarkEnd w:id="97"/>
      <w:bookmarkEnd w:id="98"/>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22.1</w:t>
      </w:r>
      <w:r>
        <w:rPr>
          <w:rFonts w:hint="eastAsia" w:ascii="宋体" w:hAnsi="宋体" w:eastAsia="宋体" w:cs="宋体"/>
          <w:bCs/>
          <w:szCs w:val="21"/>
        </w:rPr>
        <w:t xml:space="preserve"> 投标人在递交投标文件后，可以修改或撤回其投标文件，但这种修改和撤回，必须在规定的投标截止时间前，以书面形式</w:t>
      </w:r>
      <w:r>
        <w:rPr>
          <w:rFonts w:hint="eastAsia" w:ascii="宋体" w:hAnsi="宋体" w:eastAsia="宋体" w:cs="宋体"/>
          <w:szCs w:val="21"/>
        </w:rPr>
        <w:t>通知代理机构，否则，代理机构将拒绝。</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22.2</w:t>
      </w:r>
      <w:r>
        <w:rPr>
          <w:rFonts w:hint="eastAsia" w:ascii="宋体" w:hAnsi="宋体" w:eastAsia="宋体" w:cs="宋体"/>
          <w:bCs/>
          <w:szCs w:val="21"/>
        </w:rPr>
        <w:t xml:space="preserve"> 投标人的修改或撤回文件应按规定进行编制、密封、标记和发送，并应在封套上加注“修改”或“撤回”字样。</w:t>
      </w:r>
      <w:r>
        <w:rPr>
          <w:rFonts w:hint="eastAsia" w:ascii="宋体" w:hAnsi="宋体" w:eastAsia="宋体" w:cs="宋体"/>
          <w:szCs w:val="21"/>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22.3</w:t>
      </w:r>
      <w:r>
        <w:rPr>
          <w:rFonts w:hint="eastAsia" w:ascii="宋体" w:hAnsi="宋体" w:eastAsia="宋体" w:cs="宋体"/>
          <w:bCs/>
          <w:szCs w:val="21"/>
        </w:rPr>
        <w:t xml:space="preserve"> 在投标截止时间之后，投标人不得对其投标文件作任何修改。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22.4</w:t>
      </w:r>
      <w:r>
        <w:rPr>
          <w:rFonts w:hint="eastAsia" w:ascii="宋体" w:hAnsi="宋体" w:eastAsia="宋体" w:cs="宋体"/>
          <w:bCs/>
          <w:szCs w:val="21"/>
        </w:rPr>
        <w:t xml:space="preserve"> 在投标截止时间至招标文件中规定的投标有效期满之间的这段时间内，投标人不得撤回其投标。</w:t>
      </w:r>
    </w:p>
    <w:p>
      <w:pPr>
        <w:spacing w:line="360" w:lineRule="auto"/>
        <w:ind w:firstLine="422" w:firstLineChars="200"/>
        <w:rPr>
          <w:rFonts w:hint="eastAsia" w:ascii="宋体" w:hAnsi="宋体" w:eastAsia="宋体" w:cs="宋体"/>
          <w:b/>
          <w:szCs w:val="21"/>
        </w:rPr>
      </w:pPr>
      <w:bookmarkStart w:id="99" w:name="_Toc20823302"/>
      <w:bookmarkStart w:id="100" w:name="_Toc16938546"/>
      <w:bookmarkStart w:id="101" w:name="_Toc513029230"/>
      <w:r>
        <w:rPr>
          <w:rFonts w:hint="eastAsia" w:ascii="宋体" w:hAnsi="宋体" w:eastAsia="宋体" w:cs="宋体"/>
          <w:b/>
          <w:szCs w:val="21"/>
        </w:rPr>
        <w:t>23、开标</w:t>
      </w:r>
      <w:bookmarkEnd w:id="99"/>
      <w:bookmarkEnd w:id="100"/>
      <w:bookmarkEnd w:id="101"/>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23.1</w:t>
      </w:r>
      <w:r>
        <w:rPr>
          <w:rFonts w:hint="eastAsia" w:ascii="宋体" w:hAnsi="宋体" w:eastAsia="宋体" w:cs="宋体"/>
          <w:bCs/>
          <w:szCs w:val="21"/>
        </w:rPr>
        <w:t xml:space="preserve"> 代理机构将在招标公告中规定的时间和地点组织公开开标</w:t>
      </w:r>
      <w:r>
        <w:rPr>
          <w:rFonts w:hint="eastAsia" w:ascii="宋体" w:hAnsi="宋体" w:eastAsia="宋体" w:cs="宋体"/>
          <w:szCs w:val="21"/>
        </w:rPr>
        <w:t>。投标人应委派携带有效证件的代表准时参加，参加开标的代表需签名以证明其出席。投标人未参加开标的，视同认可开标结果。</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23.2</w:t>
      </w:r>
      <w:r>
        <w:rPr>
          <w:rFonts w:hint="eastAsia" w:ascii="宋体" w:hAnsi="宋体" w:eastAsia="宋体" w:cs="宋体"/>
          <w:szCs w:val="21"/>
        </w:rPr>
        <w:t>开标仪式由代理机构组织。</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23.3</w:t>
      </w:r>
      <w:r>
        <w:rPr>
          <w:rFonts w:hint="eastAsia" w:ascii="宋体" w:hAnsi="宋体" w:eastAsia="宋体" w:cs="宋体"/>
          <w:bCs/>
          <w:szCs w:val="21"/>
        </w:rPr>
        <w:t>按照规定同意撤回的投标文件将不予开封。</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23.5 代理机构将指定专人负责开标记录并存档备查，各投标人需仔细核对开标纪录相关内容并签字确认。</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23.6 投标人在报价时不允许采用选择性报价，否则将被视为无效投标。</w:t>
      </w:r>
    </w:p>
    <w:p>
      <w:pPr>
        <w:spacing w:line="360" w:lineRule="auto"/>
        <w:ind w:firstLine="422" w:firstLineChars="200"/>
        <w:rPr>
          <w:rFonts w:hint="eastAsia" w:ascii="宋体" w:hAnsi="宋体" w:eastAsia="宋体" w:cs="宋体"/>
          <w:b/>
          <w:szCs w:val="21"/>
        </w:rPr>
      </w:pPr>
      <w:bookmarkStart w:id="102" w:name="_Toc20823303"/>
      <w:bookmarkStart w:id="103" w:name="_Toc513029231"/>
      <w:bookmarkStart w:id="104" w:name="_Toc16938547"/>
      <w:r>
        <w:rPr>
          <w:rFonts w:hint="eastAsia" w:ascii="宋体" w:hAnsi="宋体" w:eastAsia="宋体" w:cs="宋体"/>
          <w:b/>
          <w:szCs w:val="21"/>
        </w:rPr>
        <w:t>24、评标委员会</w:t>
      </w:r>
    </w:p>
    <w:p>
      <w:pPr>
        <w:spacing w:line="360" w:lineRule="auto"/>
        <w:ind w:firstLine="420" w:firstLineChars="200"/>
        <w:rPr>
          <w:rFonts w:hint="eastAsia" w:ascii="宋体" w:hAnsi="宋体" w:eastAsia="宋体" w:cs="宋体"/>
          <w:b/>
          <w:szCs w:val="21"/>
        </w:rPr>
      </w:pPr>
      <w:r>
        <w:rPr>
          <w:rFonts w:hint="eastAsia" w:ascii="宋体" w:hAnsi="宋体" w:eastAsia="宋体" w:cs="宋体"/>
          <w:szCs w:val="21"/>
        </w:rPr>
        <w:t>24.1开标后，代理机构将立即组织评标委员会（以下简称评委会）进行评标。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24.2 评委会人员构成符合有关规定。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24.3评委会独立工作，负责评审所有投标文件并确定中标候选人。</w:t>
      </w:r>
    </w:p>
    <w:p>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25、评标过程的保密与公正</w:t>
      </w:r>
    </w:p>
    <w:bookmarkEnd w:id="102"/>
    <w:bookmarkEnd w:id="103"/>
    <w:bookmarkEnd w:id="104"/>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25.1</w:t>
      </w:r>
      <w:r>
        <w:rPr>
          <w:rFonts w:hint="eastAsia" w:ascii="宋体" w:hAnsi="宋体" w:eastAsia="宋体" w:cs="宋体"/>
          <w:bCs/>
          <w:szCs w:val="21"/>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25.2在评标过程中，投标人不得以任何行为影响评标过程，否则其投标文件将被作为无效投标文件。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25.3 在评标期间，代理机构将设专门工作人员与投标人联系。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25.4 代理机构和评委会不向落标的投标人解释未中标原因，也不公布评标过程中的相关细节。</w:t>
      </w:r>
    </w:p>
    <w:p>
      <w:pPr>
        <w:spacing w:line="360" w:lineRule="auto"/>
        <w:ind w:firstLine="422" w:firstLineChars="200"/>
        <w:rPr>
          <w:rFonts w:hint="eastAsia" w:ascii="宋体" w:hAnsi="宋体" w:eastAsia="宋体" w:cs="宋体"/>
          <w:b/>
          <w:szCs w:val="21"/>
        </w:rPr>
      </w:pPr>
      <w:bookmarkStart w:id="105" w:name="_Toc20823304"/>
      <w:bookmarkStart w:id="106" w:name="_Toc16938548"/>
      <w:bookmarkStart w:id="107" w:name="_Toc513029232"/>
      <w:r>
        <w:rPr>
          <w:rFonts w:hint="eastAsia" w:ascii="宋体" w:hAnsi="宋体" w:eastAsia="宋体" w:cs="宋体"/>
          <w:b/>
          <w:szCs w:val="21"/>
        </w:rPr>
        <w:t>26、投标的澄清</w:t>
      </w:r>
      <w:bookmarkEnd w:id="105"/>
      <w:bookmarkEnd w:id="106"/>
      <w:bookmarkEnd w:id="107"/>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26.1评标期间，为有助于对投标文件的审查、评价和比较，评委会有权以书面形式要求投标人对其投标文件进行澄清，但并非对每个投标人都作澄清要求。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26.3 接到评委会澄清要求的投标人如未按规定做出澄清，其风险由投标人自行承担。</w:t>
      </w:r>
    </w:p>
    <w:p>
      <w:pPr>
        <w:spacing w:line="360" w:lineRule="auto"/>
        <w:ind w:firstLine="422" w:firstLineChars="200"/>
        <w:rPr>
          <w:rFonts w:hint="eastAsia" w:ascii="宋体" w:hAnsi="宋体" w:eastAsia="宋体" w:cs="宋体"/>
          <w:b/>
          <w:szCs w:val="21"/>
        </w:rPr>
      </w:pPr>
      <w:bookmarkStart w:id="108" w:name="_Toc16938549"/>
      <w:bookmarkStart w:id="109" w:name="_Toc20823305"/>
      <w:bookmarkStart w:id="110" w:name="_Toc513029233"/>
      <w:r>
        <w:rPr>
          <w:rFonts w:hint="eastAsia" w:ascii="宋体" w:hAnsi="宋体" w:eastAsia="宋体" w:cs="宋体"/>
          <w:b/>
          <w:szCs w:val="21"/>
        </w:rPr>
        <w:t>27、对投标文件的初审</w:t>
      </w:r>
      <w:bookmarkEnd w:id="108"/>
      <w:bookmarkEnd w:id="109"/>
      <w:bookmarkEnd w:id="110"/>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27.1</w:t>
      </w:r>
      <w:r>
        <w:rPr>
          <w:rFonts w:hint="eastAsia" w:ascii="宋体" w:hAnsi="宋体" w:eastAsia="宋体" w:cs="宋体"/>
          <w:bCs/>
          <w:szCs w:val="21"/>
        </w:rPr>
        <w:t>投标文件初审分为资格检查和符合性检查。</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27.1.1</w:t>
      </w:r>
      <w:r>
        <w:rPr>
          <w:rFonts w:hint="eastAsia" w:ascii="宋体" w:hAnsi="宋体" w:eastAsia="宋体" w:cs="宋体"/>
          <w:bCs/>
          <w:szCs w:val="21"/>
        </w:rPr>
        <w:t>资格审查：依据法律法规和招标文件的规定，由采购人对投标文件中的资信证明文件进行审查。并将审查结论以书面形式向评委会反馈。</w:t>
      </w:r>
    </w:p>
    <w:p>
      <w:pPr>
        <w:spacing w:line="360" w:lineRule="auto"/>
        <w:ind w:firstLine="420" w:firstLineChars="200"/>
        <w:rPr>
          <w:rFonts w:hint="eastAsia" w:ascii="宋体" w:hAnsi="宋体" w:eastAsia="宋体" w:cs="宋体"/>
          <w:bCs/>
          <w:szCs w:val="21"/>
        </w:rPr>
      </w:pPr>
      <w:r>
        <w:rPr>
          <w:rFonts w:hint="eastAsia" w:ascii="宋体" w:hAnsi="宋体" w:eastAsia="宋体" w:cs="宋体"/>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27.1.2</w:t>
      </w:r>
      <w:r>
        <w:rPr>
          <w:rFonts w:hint="eastAsia" w:ascii="宋体" w:hAnsi="宋体" w:eastAsia="宋体" w:cs="宋体"/>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eastAsia="宋体" w:cs="宋体"/>
          <w:bCs/>
          <w:szCs w:val="21"/>
        </w:rPr>
        <w:t>评委决定投标文件的响应性只根据投标文件本身的内容，而不寻求外部的证据。</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27.3</w:t>
      </w:r>
      <w:r>
        <w:rPr>
          <w:rFonts w:hint="eastAsia" w:ascii="宋体" w:hAnsi="宋体" w:eastAsia="宋体" w:cs="宋体"/>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27.4</w:t>
      </w:r>
      <w:r>
        <w:rPr>
          <w:rFonts w:hint="eastAsia" w:ascii="宋体" w:hAnsi="宋体" w:eastAsia="宋体" w:cs="宋体"/>
          <w:bCs/>
          <w:szCs w:val="21"/>
        </w:rPr>
        <w:t>评委会将对确定为实质性响应的投标进行进一步审核，看其是否有计算上或累加上的算术错误，对开标一览表内容修正错误的原则如下：</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（1）投标文件中开标一览表内容与投标文件中相应内容不一致的，以开标一览表为准。</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（2）投标文件、“开标一览表”中报价的大写金额与小写金额不一致的，以大写金额为准。</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（3）单价金额小数点或者百分比有明显错位的，以开标一览表的总价为准，并修改单价。</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（4）总价金额与按单价汇总金额不一致的，以单价金额计算结果为准。</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同时出现两种以上错误的，按照前款规定的顺序修正。对不同文字文本投标文件的解释发生异议的，以中文文本为准。</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27.5</w:t>
      </w:r>
      <w:r>
        <w:rPr>
          <w:rFonts w:hint="eastAsia" w:ascii="宋体" w:hAnsi="宋体" w:eastAsia="宋体" w:cs="宋体"/>
          <w:bCs/>
          <w:szCs w:val="21"/>
        </w:rPr>
        <w:t>评委会将按上述修正错误的方法调整投标文件中的投标报价，调整后的价格应对投标人具有约束力。如果投标人不接受修正后的价格，则其投标将被拒绝。</w:t>
      </w:r>
    </w:p>
    <w:p>
      <w:pPr>
        <w:spacing w:line="360" w:lineRule="auto"/>
        <w:ind w:firstLine="420" w:firstLineChars="200"/>
        <w:rPr>
          <w:rFonts w:hint="eastAsia" w:ascii="宋体" w:hAnsi="宋体" w:eastAsia="宋体" w:cs="宋体"/>
          <w:bCs/>
          <w:szCs w:val="21"/>
        </w:rPr>
      </w:pPr>
      <w:r>
        <w:rPr>
          <w:rFonts w:hint="eastAsia" w:ascii="宋体" w:hAnsi="宋体" w:eastAsia="宋体" w:cs="宋体"/>
          <w:szCs w:val="21"/>
        </w:rPr>
        <w:t>27.6</w:t>
      </w:r>
      <w:r>
        <w:rPr>
          <w:rFonts w:hint="eastAsia" w:ascii="宋体" w:hAnsi="宋体" w:eastAsia="宋体" w:cs="宋体"/>
          <w:bCs/>
          <w:szCs w:val="21"/>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非单一产品采购项目，招标文件中将载明其中的核心产品。多家投标人提供的核心产品品牌相同的，按前两款规定处理。</w:t>
      </w:r>
    </w:p>
    <w:p>
      <w:pPr>
        <w:spacing w:line="360" w:lineRule="auto"/>
        <w:ind w:firstLine="422" w:firstLineChars="200"/>
        <w:rPr>
          <w:rFonts w:hint="eastAsia" w:ascii="宋体" w:hAnsi="宋体" w:eastAsia="宋体" w:cs="宋体"/>
          <w:b/>
          <w:szCs w:val="21"/>
        </w:rPr>
      </w:pPr>
      <w:bookmarkStart w:id="111" w:name="_Toc513029234"/>
      <w:bookmarkStart w:id="112" w:name="_Toc20823306"/>
      <w:bookmarkStart w:id="113" w:name="_Toc16938550"/>
      <w:r>
        <w:rPr>
          <w:rFonts w:hint="eastAsia" w:ascii="宋体" w:hAnsi="宋体" w:eastAsia="宋体" w:cs="宋体"/>
          <w:b/>
          <w:szCs w:val="21"/>
        </w:rPr>
        <w:t>28、</w:t>
      </w:r>
      <w:bookmarkEnd w:id="111"/>
      <w:bookmarkEnd w:id="112"/>
      <w:bookmarkEnd w:id="113"/>
      <w:r>
        <w:rPr>
          <w:rFonts w:hint="eastAsia" w:ascii="宋体" w:hAnsi="宋体" w:eastAsia="宋体" w:cs="宋体"/>
          <w:b/>
          <w:szCs w:val="21"/>
        </w:rPr>
        <w:t>无效投标、废标及投标人不足三家的处理</w:t>
      </w:r>
    </w:p>
    <w:p>
      <w:pPr>
        <w:spacing w:line="360" w:lineRule="auto"/>
        <w:ind w:firstLine="420" w:firstLineChars="200"/>
        <w:rPr>
          <w:rFonts w:hint="eastAsia" w:ascii="宋体" w:hAnsi="宋体" w:eastAsia="宋体" w:cs="宋体"/>
          <w:bCs/>
          <w:szCs w:val="21"/>
        </w:rPr>
      </w:pPr>
      <w:bookmarkStart w:id="114" w:name="_Toc20823307"/>
      <w:bookmarkStart w:id="115" w:name="_Toc513029235"/>
      <w:bookmarkStart w:id="116" w:name="_Toc16938551"/>
      <w:r>
        <w:rPr>
          <w:rFonts w:hint="eastAsia" w:ascii="宋体" w:hAnsi="宋体" w:eastAsia="宋体" w:cs="宋体"/>
          <w:bCs/>
          <w:szCs w:val="21"/>
        </w:rPr>
        <w:t>28.1无效投标条款：</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28.1.1未按照招标文件规定要求密封、签署、盖章的；</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28.1.2投标人在报价时采用选择性报价；</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28.1.3投标人不具备招标文件中规定资格要求的；</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28.1.4投标人的报价超过了采购预算或最高限价的；</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28.1.5未通过符合性检查的；</w:t>
      </w:r>
    </w:p>
    <w:bookmarkEnd w:id="114"/>
    <w:bookmarkEnd w:id="115"/>
    <w:bookmarkEnd w:id="116"/>
    <w:p>
      <w:pPr>
        <w:spacing w:line="360" w:lineRule="auto"/>
        <w:ind w:firstLine="420" w:firstLineChars="200"/>
        <w:rPr>
          <w:rFonts w:hint="eastAsia" w:ascii="宋体" w:hAnsi="宋体" w:eastAsia="宋体" w:cs="宋体"/>
          <w:bCs/>
          <w:szCs w:val="21"/>
          <w:u w:val="single"/>
        </w:rPr>
      </w:pPr>
      <w:bookmarkStart w:id="117" w:name="_Toc513029238"/>
      <w:bookmarkStart w:id="118" w:name="_Toc20823310"/>
      <w:bookmarkStart w:id="119" w:name="_Toc16938554"/>
      <w:r>
        <w:rPr>
          <w:rFonts w:hint="eastAsia" w:ascii="宋体" w:hAnsi="宋体" w:eastAsia="宋体" w:cs="宋体"/>
          <w:bCs/>
          <w:szCs w:val="21"/>
        </w:rPr>
        <w:t>28.1.6不符合招标文件中规定的其他实质性要求和条件的</w:t>
      </w:r>
      <w:r>
        <w:rPr>
          <w:rFonts w:hint="eastAsia" w:ascii="宋体" w:hAnsi="宋体" w:eastAsia="宋体" w:cs="宋体"/>
          <w:bCs/>
          <w:i/>
          <w:szCs w:val="21"/>
          <w:u w:val="single"/>
        </w:rPr>
        <w:t>（本招标文件中斜体且有下划线部分为实质性要求和条件，包括但不限于该范围）</w:t>
      </w:r>
      <w:r>
        <w:rPr>
          <w:rFonts w:hint="eastAsia" w:ascii="宋体" w:hAnsi="宋体" w:eastAsia="宋体" w:cs="宋体"/>
          <w:bCs/>
          <w:szCs w:val="21"/>
          <w:u w:val="single"/>
        </w:rPr>
        <w:t xml:space="preserve">； </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28.1.7投标人被 “信用中国”网站（www.creditchina.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 xml:space="preserve">28.1.8 投标文件含有采购人不能接受的附加条件的； </w:t>
      </w:r>
    </w:p>
    <w:p>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28.1.9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28.1.10其他法律、法规及本招标文件规定的属无效投标的情形。</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 xml:space="preserve">28.2废标条款：                                                                                                                                                                                                                                                                                                                                                                                                                                                                                                                                                                                                                                                                                                                                                                                                                                                                                                                                                                                                                                                                                                                                                                                                                                                                                                                                                                                                                                                                         </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28.2.1符合专业条件的供应商或者对招标文件作实质响应的供应商不足三家的；</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28.2.2投标人的报价均超过采购预算或最高限价；</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28.2.3出现影响采购公正的违法、违规行为的；</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28.2.4因重大变故，采购任务取消的；</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28.2.5评标委员会认定招标文件存在歧义、 重大缺陷导致评审工作无法进行。</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28.3.1招标文件存在不合理条款或者招标程序不符合规定的，由采购人、代理机构改正后依法重新招标。</w:t>
      </w:r>
    </w:p>
    <w:bookmarkEnd w:id="117"/>
    <w:bookmarkEnd w:id="118"/>
    <w:bookmarkEnd w:id="119"/>
    <w:p>
      <w:pPr>
        <w:spacing w:line="360" w:lineRule="auto"/>
        <w:ind w:firstLine="422" w:firstLineChars="200"/>
        <w:rPr>
          <w:rFonts w:hint="eastAsia" w:ascii="宋体" w:hAnsi="宋体" w:eastAsia="宋体" w:cs="宋体"/>
          <w:b/>
          <w:bCs/>
          <w:szCs w:val="21"/>
        </w:rPr>
      </w:pPr>
      <w:bookmarkStart w:id="120" w:name="_Toc16938553"/>
      <w:bookmarkStart w:id="121" w:name="_Toc513029237"/>
      <w:bookmarkStart w:id="122" w:name="_Toc20823309"/>
      <w:r>
        <w:rPr>
          <w:rFonts w:hint="eastAsia" w:ascii="宋体" w:hAnsi="宋体" w:eastAsia="宋体" w:cs="宋体"/>
          <w:b/>
          <w:bCs/>
          <w:szCs w:val="21"/>
        </w:rPr>
        <w:t>29、确定中标单位</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29.1评委会根据本招标文件规定评标方法与评标标准向采购人推荐出中标候选人。</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29.2 采购人应根据评委会推荐的中标候选人确定中标人。</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29.3</w:t>
      </w:r>
      <w:r>
        <w:rPr>
          <w:rFonts w:hint="eastAsia" w:ascii="宋体" w:hAnsi="宋体" w:eastAsia="宋体" w:cs="宋体"/>
          <w:szCs w:val="21"/>
        </w:rPr>
        <w:t>代理机构将在</w:t>
      </w:r>
      <w:r>
        <w:rPr>
          <w:rFonts w:hint="eastAsia" w:ascii="宋体" w:hAnsi="宋体" w:eastAsia="宋体" w:cs="宋体"/>
          <w:szCs w:val="21"/>
          <w:lang w:eastAsia="zh-CN"/>
        </w:rPr>
        <w:t>扬州维扬发展投资有限公司网站</w:t>
      </w:r>
      <w:r>
        <w:rPr>
          <w:rFonts w:hint="eastAsia" w:ascii="宋体" w:hAnsi="宋体" w:eastAsia="宋体" w:cs="宋体"/>
          <w:szCs w:val="21"/>
        </w:rPr>
        <w:t>发布中标公告，公告期限为1个工作日。</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29.4若有充分证据证明，中标人出现下列情况之一的，一经查实，将被取消中标资格：</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29.4.1提供虚假材料谋取中标的；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29.4.2向采购人、代理机构行贿或者提供其他不正当利益的；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29.4.3恶意竞争，投标总报价明显低于其自身合理成本且又无法提供证明的；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29.4.4属于本文件规定的无效条件，但在评标过程中又未被评委会发现的；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29.4.5与采购人或者其他投标人串通投标的；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29.4.6采取不正当手段诋毁、排挤其他供应商的；</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29.4.7不符合法律、法规的规定的。</w:t>
      </w:r>
      <w:bookmarkStart w:id="123" w:name="_Toc200451960"/>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29.5 有下列情形之一的，视为投标人串通投标，投标无效：</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29.5.1不同投标人的投标文件由同一单位或者个人编制。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29.5.2不同投标人委托同一单位或者个人办理投标事宜。</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29.5.3 不同投标人的投标文件载明的项目管理成员或者联系人员为同一人。</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29.5.4不同投标人的投标文件异常一致或者投标报价呈规律性差异。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29.5.5不同投标人的投标文件相互混装。</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30、质疑处理</w:t>
      </w:r>
      <w:bookmarkEnd w:id="123"/>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30.1.1对可以质疑的采购文件提出质疑的，为收到采购文件之日或者采购文件公告期限届满之日；</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30.1.2对采购过程提出质疑的，为各采购程序环节结束之日；</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30.1.3对中标结果提出质疑的，为中标结果公告期限届满之日。</w:t>
      </w:r>
    </w:p>
    <w:p>
      <w:pPr>
        <w:spacing w:line="360" w:lineRule="auto"/>
        <w:ind w:firstLine="420" w:firstLineChars="200"/>
        <w:rPr>
          <w:rFonts w:hint="eastAsia" w:ascii="宋体" w:hAnsi="宋体" w:eastAsia="宋体" w:cs="宋体"/>
          <w:snapToGrid w:val="0"/>
          <w:szCs w:val="21"/>
        </w:rPr>
      </w:pPr>
      <w:r>
        <w:rPr>
          <w:rFonts w:hint="eastAsia" w:ascii="宋体" w:hAnsi="宋体" w:eastAsia="宋体" w:cs="宋体"/>
          <w:szCs w:val="21"/>
        </w:rPr>
        <w:t>30.2质疑必须按相关规定提交，未按上述要求提交的质疑函（含传真、电子邮件等）代理机构有权不</w:t>
      </w:r>
      <w:r>
        <w:rPr>
          <w:rFonts w:hint="eastAsia" w:ascii="宋体" w:hAnsi="宋体" w:eastAsia="宋体" w:cs="宋体"/>
          <w:spacing w:val="-20"/>
          <w:szCs w:val="21"/>
        </w:rPr>
        <w:t>予受理。</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szCs w:val="21"/>
        </w:rPr>
        <w:t>30.3未参加投标活动的供应商或在投标活动中自身权益未受到损害的供应商所提出的质疑不予受理。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30.4质疑申请应当包括下列内容：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30.4.1质疑投标人的名称、地址、邮编、联系人、联系电话；</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30.4.2具体的质疑事项及明确的请求；</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30.4.3认为自己合法权益受到损害或可能受到损害的相关证据材料；</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30.4.4提起质疑的日期；</w:t>
      </w:r>
    </w:p>
    <w:p>
      <w:pPr>
        <w:spacing w:line="360" w:lineRule="auto"/>
        <w:ind w:firstLine="420" w:firstLineChars="200"/>
        <w:rPr>
          <w:rFonts w:hint="eastAsia" w:ascii="宋体" w:hAnsi="宋体" w:eastAsia="宋体" w:cs="宋体"/>
          <w:snapToGrid w:val="0"/>
          <w:szCs w:val="21"/>
        </w:rPr>
      </w:pPr>
      <w:r>
        <w:rPr>
          <w:rFonts w:hint="eastAsia" w:ascii="宋体" w:hAnsi="宋体" w:eastAsia="宋体" w:cs="宋体"/>
          <w:szCs w:val="21"/>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r>
        <w:rPr>
          <w:rFonts w:hint="eastAsia" w:ascii="宋体" w:hAnsi="宋体" w:eastAsia="宋体" w:cs="宋体"/>
          <w:snapToGrid w:val="0"/>
          <w:szCs w:val="21"/>
        </w:rPr>
        <w:t>《质疑申请书》及《授权委托书》格式见网址：http://zfcg.yangzhou.gov.cn/。</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30.5代理机构收到质疑申请后，将对质疑的形式和内容进行审查，如质疑内容、格式不符合规定，代理机构将告知质疑人进行补正。</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30.6质疑人应当在法定质疑期限内进行补正并重新提交质疑函，拒不补正或者在法定期限内未重新提交质疑函的，为无效质疑，代理机构有权不予受理。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30.7对于内容、格式符合规定的质疑函，代理机构应当在收到投标供应商的书面质疑后七个工作日内作出答复，并以书面形式通知质疑供应商和其他有关供应商，但答复的内容不得涉及商业秘密。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30.8 诚实信用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30.8.1 投标人之间不得相互串通投标报价，不得妨碍其他投标人的公平竞争，不得损害采购人和其他投标人的合法权益；</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30.8.3 投标人提出书面质疑必须有理、有据，不得虚假质疑和恶意质疑，并对质疑内容的真实性承担责任。一经查实，代理机构有权依据有关规定，报请监管部门对该投标人进行相应的行政处罚并在网站上予以公示。如果投标人或者其他利害关系人通过捏造事实、伪造证明材料等方式提出质疑，干扰采购活动正常进行的，属于严重不良行为，代理机构将提请监管部门将其列入不良行为记录名单，并依法予以处罚；</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30.8.4 投标人不得虚假承诺，否则，按照提供虚假材料谋取中标成交处理；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30.8.5 投标人应自觉遵守开标、评标纪律，扰乱开标评标现场秩序的，属于失信行为，根据《江苏省政府采购供应商监督管理暂行办法》，失信行为将被记入投标人诚信档案。</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31、中标通知书</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31.l中标结果确定后，代理机构将向中标供应商发出中标通知书。</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31.2 中标供应商收到中标通知书后，应签字确认中标通知书已收到。若无回复，则公告后视同中标供应商已经知悉并同意接受。</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31.4所有投标文件都将作为档案保存，不论中标与否，代理机构均不退回。</w:t>
      </w:r>
    </w:p>
    <w:p>
      <w:pPr>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32、 签订合同</w:t>
      </w:r>
    </w:p>
    <w:p>
      <w:pPr>
        <w:spacing w:line="360" w:lineRule="auto"/>
        <w:ind w:firstLine="420" w:firstLineChars="200"/>
        <w:rPr>
          <w:rFonts w:hint="eastAsia" w:ascii="宋体" w:hAnsi="宋体" w:eastAsia="宋体" w:cs="宋体"/>
          <w:szCs w:val="21"/>
        </w:rPr>
      </w:pPr>
      <w:r>
        <w:rPr>
          <w:rFonts w:hint="eastAsia" w:ascii="宋体" w:hAnsi="宋体" w:eastAsia="宋体" w:cs="宋体"/>
          <w:bCs/>
          <w:szCs w:val="21"/>
        </w:rPr>
        <w:t>32</w:t>
      </w:r>
      <w:r>
        <w:rPr>
          <w:rFonts w:hint="eastAsia" w:ascii="宋体" w:hAnsi="宋体" w:eastAsia="宋体" w:cs="宋体"/>
          <w:szCs w:val="21"/>
        </w:rPr>
        <w:t>.l中标供应商应按中标通知书规定的时间、地点,按照招标文件确定的事项与采购人签订政府采购合同，且不得迟于中标通知书发出之日起三十日，由此给采购人造成损失的，中标供应商还应承担赔偿责任。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32.2招标文件、中标供应商的投标文件及招标过程中有关澄清、承诺文件均应作为合同附件。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32.3 签订合同后，</w:t>
      </w:r>
      <w:r>
        <w:rPr>
          <w:rFonts w:hint="eastAsia" w:ascii="宋体" w:hAnsi="宋体" w:eastAsia="宋体" w:cs="宋体"/>
          <w:i/>
          <w:szCs w:val="21"/>
          <w:u w:val="single"/>
        </w:rPr>
        <w:t>中标供应商不得将中标服务进行转包</w:t>
      </w:r>
      <w:r>
        <w:rPr>
          <w:rFonts w:hint="eastAsia" w:ascii="宋体" w:hAnsi="宋体" w:eastAsia="宋体" w:cs="宋体"/>
          <w:szCs w:val="21"/>
        </w:rPr>
        <w:t>。未经采购人同意，中标供应商也不得采用分包的形式履行合同，否则采购人有权终止合同。转包或分包造成采购人损失或致使合同履行中发生违约现象的，中标供应商应承担赔偿责任。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32.4采购人不得向中标人提出任何不合理的要求作为签订合同的条件，不得与中标人私下订立背离合同实质性内容的协议。所签订的合同不得对招标文件确定事项和中标人投标文件作实质性修改。</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32.5履约保证金：本项目不收取履约保证金。</w:t>
      </w:r>
    </w:p>
    <w:p>
      <w:pPr>
        <w:spacing w:line="360" w:lineRule="auto"/>
        <w:ind w:firstLine="420" w:firstLineChars="200"/>
        <w:rPr>
          <w:rFonts w:hint="eastAsia" w:ascii="宋体" w:hAnsi="宋体" w:eastAsia="宋体" w:cs="宋体"/>
          <w:szCs w:val="21"/>
        </w:rPr>
      </w:pPr>
      <w:bookmarkStart w:id="124" w:name="_Toc18872"/>
      <w:r>
        <w:rPr>
          <w:rFonts w:hint="eastAsia" w:ascii="宋体" w:hAnsi="宋体" w:eastAsia="宋体" w:cs="宋体"/>
          <w:szCs w:val="21"/>
        </w:rPr>
        <w:br w:type="page"/>
      </w:r>
    </w:p>
    <w:p>
      <w:pPr>
        <w:jc w:val="center"/>
        <w:outlineLvl w:val="0"/>
        <w:rPr>
          <w:rFonts w:hint="eastAsia" w:ascii="宋体" w:hAnsi="宋体" w:eastAsia="宋体" w:cs="宋体"/>
          <w:b/>
          <w:sz w:val="36"/>
        </w:rPr>
      </w:pPr>
      <w:bookmarkStart w:id="125" w:name="_Toc5199"/>
      <w:r>
        <w:rPr>
          <w:rFonts w:hint="eastAsia" w:ascii="宋体" w:hAnsi="宋体" w:eastAsia="宋体" w:cs="宋体"/>
          <w:b/>
          <w:sz w:val="36"/>
        </w:rPr>
        <w:t>第三章 合同条款及格式</w:t>
      </w:r>
      <w:bookmarkEnd w:id="124"/>
      <w:bookmarkEnd w:id="125"/>
    </w:p>
    <w:p>
      <w:pPr>
        <w:pStyle w:val="24"/>
        <w:pBdr>
          <w:bottom w:val="none" w:color="auto" w:sz="0" w:space="0"/>
        </w:pBdr>
        <w:tabs>
          <w:tab w:val="left" w:pos="3960"/>
        </w:tabs>
        <w:spacing w:line="360" w:lineRule="auto"/>
        <w:jc w:val="both"/>
        <w:rPr>
          <w:rFonts w:hint="eastAsia" w:ascii="宋体" w:hAnsi="宋体" w:eastAsia="宋体" w:cs="宋体"/>
          <w:color w:val="000000"/>
          <w:sz w:val="22"/>
          <w:szCs w:val="22"/>
          <w:u w:color="000000"/>
          <w:lang w:val="zh-TW"/>
        </w:rPr>
      </w:pPr>
    </w:p>
    <w:p>
      <w:pPr>
        <w:pStyle w:val="24"/>
        <w:pBdr>
          <w:bottom w:val="none" w:color="auto" w:sz="0" w:space="0"/>
        </w:pBdr>
        <w:tabs>
          <w:tab w:val="left" w:pos="3960"/>
        </w:tabs>
        <w:spacing w:line="360" w:lineRule="auto"/>
        <w:jc w:val="both"/>
        <w:rPr>
          <w:rFonts w:hint="eastAsia" w:ascii="宋体" w:hAnsi="宋体" w:eastAsia="宋体" w:cs="宋体"/>
          <w:color w:val="000000"/>
          <w:sz w:val="22"/>
          <w:szCs w:val="22"/>
          <w:u w:color="000000"/>
          <w:lang w:val="zh-TW"/>
        </w:rPr>
      </w:pPr>
    </w:p>
    <w:p>
      <w:pPr>
        <w:pStyle w:val="24"/>
        <w:pBdr>
          <w:bottom w:val="none" w:color="auto" w:sz="0" w:space="0"/>
        </w:pBdr>
        <w:tabs>
          <w:tab w:val="left" w:pos="3960"/>
        </w:tabs>
        <w:spacing w:line="360" w:lineRule="auto"/>
        <w:jc w:val="both"/>
        <w:rPr>
          <w:rFonts w:hint="eastAsia" w:ascii="宋体" w:hAnsi="宋体" w:eastAsia="宋体" w:cs="宋体"/>
          <w:color w:val="000000"/>
          <w:sz w:val="22"/>
          <w:szCs w:val="22"/>
          <w:u w:color="000000"/>
          <w:lang w:val="zh-TW"/>
        </w:rPr>
      </w:pPr>
    </w:p>
    <w:p>
      <w:pPr>
        <w:pStyle w:val="24"/>
        <w:pBdr>
          <w:bottom w:val="none" w:color="auto" w:sz="0" w:space="0"/>
        </w:pBdr>
        <w:tabs>
          <w:tab w:val="left" w:pos="3960"/>
        </w:tabs>
        <w:spacing w:line="360" w:lineRule="auto"/>
        <w:jc w:val="both"/>
        <w:rPr>
          <w:rFonts w:hint="eastAsia" w:ascii="宋体" w:hAnsi="宋体" w:eastAsia="宋体" w:cs="宋体"/>
          <w:color w:val="000000"/>
          <w:sz w:val="22"/>
          <w:szCs w:val="22"/>
          <w:u w:color="000000"/>
          <w:lang w:val="zh-TW"/>
        </w:rPr>
      </w:pPr>
    </w:p>
    <w:p>
      <w:pPr>
        <w:pStyle w:val="24"/>
        <w:pBdr>
          <w:bottom w:val="none" w:color="auto" w:sz="0" w:space="0"/>
        </w:pBdr>
        <w:tabs>
          <w:tab w:val="left" w:pos="3960"/>
        </w:tabs>
        <w:spacing w:line="360" w:lineRule="auto"/>
        <w:jc w:val="both"/>
        <w:rPr>
          <w:rFonts w:hint="eastAsia" w:ascii="宋体" w:hAnsi="宋体" w:eastAsia="宋体" w:cs="宋体"/>
          <w:color w:val="000000"/>
          <w:sz w:val="22"/>
          <w:szCs w:val="22"/>
          <w:u w:color="000000"/>
          <w:lang w:val="zh-TW"/>
        </w:rPr>
      </w:pPr>
    </w:p>
    <w:p>
      <w:pPr>
        <w:pStyle w:val="140"/>
        <w:framePr w:wrap="around" w:vAnchor="page" w:hAnchor="page" w:x="1577" w:y="4212"/>
        <w:widowControl/>
        <w:ind w:firstLine="560"/>
        <w:jc w:val="center"/>
        <w:rPr>
          <w:rFonts w:hint="eastAsia" w:ascii="宋体" w:hAnsi="宋体" w:eastAsia="宋体" w:cs="宋体"/>
          <w:kern w:val="0"/>
          <w:sz w:val="28"/>
          <w:szCs w:val="28"/>
        </w:rPr>
      </w:pPr>
    </w:p>
    <w:p>
      <w:pPr>
        <w:pStyle w:val="140"/>
        <w:framePr w:wrap="around" w:vAnchor="page" w:hAnchor="page" w:x="1577" w:y="4212"/>
        <w:widowControl/>
        <w:ind w:firstLine="420"/>
        <w:jc w:val="center"/>
        <w:rPr>
          <w:rFonts w:hint="eastAsia" w:ascii="宋体" w:hAnsi="宋体" w:eastAsia="宋体" w:cs="宋体"/>
        </w:rPr>
      </w:pPr>
    </w:p>
    <w:p>
      <w:pPr>
        <w:pStyle w:val="140"/>
        <w:framePr w:wrap="around" w:vAnchor="page" w:hAnchor="page" w:x="1577" w:y="4212"/>
        <w:spacing w:line="360" w:lineRule="auto"/>
        <w:ind w:firstLine="720"/>
        <w:jc w:val="center"/>
        <w:rPr>
          <w:rFonts w:hint="eastAsia" w:ascii="宋体" w:hAnsi="宋体" w:eastAsia="宋体" w:cs="宋体"/>
          <w:sz w:val="36"/>
          <w:szCs w:val="36"/>
        </w:rPr>
      </w:pPr>
      <w:r>
        <w:rPr>
          <w:rFonts w:hint="eastAsia" w:ascii="宋体" w:hAnsi="宋体" w:eastAsia="宋体" w:cs="宋体"/>
          <w:sz w:val="36"/>
          <w:szCs w:val="36"/>
        </w:rPr>
        <w:t>GZ458地块</w:t>
      </w:r>
      <w:r>
        <w:rPr>
          <w:rFonts w:hint="eastAsia" w:ascii="宋体" w:hAnsi="宋体" w:eastAsia="宋体" w:cs="宋体"/>
          <w:sz w:val="36"/>
          <w:szCs w:val="36"/>
          <w:lang w:eastAsia="zh-CN"/>
        </w:rPr>
        <w:t>策划</w:t>
      </w:r>
      <w:r>
        <w:rPr>
          <w:rFonts w:hint="eastAsia" w:ascii="宋体" w:hAnsi="宋体" w:eastAsia="宋体" w:cs="宋体"/>
          <w:sz w:val="36"/>
          <w:szCs w:val="36"/>
        </w:rPr>
        <w:t>服务项目</w:t>
      </w:r>
      <w:r>
        <w:rPr>
          <w:rFonts w:hint="eastAsia" w:ascii="宋体" w:hAnsi="宋体" w:eastAsia="宋体" w:cs="宋体"/>
          <w:sz w:val="36"/>
          <w:szCs w:val="36"/>
          <w:lang w:val="zh-TW" w:eastAsia="zh-TW"/>
        </w:rPr>
        <w:t>合同</w:t>
      </w:r>
    </w:p>
    <w:p>
      <w:pPr>
        <w:pStyle w:val="140"/>
        <w:framePr w:wrap="around" w:vAnchor="page" w:hAnchor="page" w:x="1577" w:y="4212"/>
        <w:spacing w:line="360" w:lineRule="auto"/>
        <w:ind w:firstLine="440"/>
        <w:jc w:val="right"/>
        <w:rPr>
          <w:rFonts w:hint="eastAsia" w:ascii="宋体" w:hAnsi="宋体" w:eastAsia="宋体" w:cs="宋体"/>
          <w:sz w:val="22"/>
          <w:szCs w:val="22"/>
        </w:rPr>
      </w:pPr>
      <w:r>
        <w:rPr>
          <w:rFonts w:hint="eastAsia" w:ascii="宋体" w:hAnsi="宋体" w:eastAsia="宋体" w:cs="宋体"/>
          <w:sz w:val="22"/>
          <w:szCs w:val="22"/>
        </w:rPr>
        <w:t xml:space="preserve">                                      </w:t>
      </w:r>
    </w:p>
    <w:p>
      <w:pPr>
        <w:pStyle w:val="140"/>
        <w:framePr w:wrap="around" w:vAnchor="page" w:hAnchor="page" w:x="1577" w:y="4212"/>
        <w:spacing w:line="360" w:lineRule="auto"/>
        <w:ind w:firstLine="440"/>
        <w:rPr>
          <w:rFonts w:hint="eastAsia" w:ascii="宋体" w:hAnsi="宋体" w:eastAsia="宋体" w:cs="宋体"/>
          <w:kern w:val="0"/>
          <w:sz w:val="22"/>
          <w:szCs w:val="22"/>
        </w:rPr>
      </w:pPr>
      <w:r>
        <w:rPr>
          <w:rFonts w:hint="eastAsia" w:ascii="宋体" w:hAnsi="宋体" w:eastAsia="宋体" w:cs="宋体"/>
          <w:kern w:val="0"/>
          <w:sz w:val="22"/>
          <w:szCs w:val="22"/>
        </w:rPr>
        <w:t xml:space="preserve"> </w:t>
      </w:r>
    </w:p>
    <w:p>
      <w:pPr>
        <w:rPr>
          <w:rFonts w:hint="eastAsia" w:ascii="宋体" w:hAnsi="宋体" w:eastAsia="宋体" w:cs="宋体"/>
        </w:rPr>
      </w:pPr>
      <w:r>
        <w:rPr>
          <w:rFonts w:hint="eastAsia" w:ascii="宋体" w:hAnsi="宋体" w:eastAsia="宋体" w:cs="宋体"/>
          <w:color w:val="000000"/>
          <w:sz w:val="22"/>
          <w:u w:color="000000"/>
        </w:rPr>
        <w:br w:type="page"/>
      </w:r>
    </w:p>
    <w:p>
      <w:pPr>
        <w:pStyle w:val="20"/>
        <w:spacing w:line="360" w:lineRule="auto"/>
        <w:ind w:firstLine="400"/>
        <w:jc w:val="center"/>
        <w:rPr>
          <w:rFonts w:hint="eastAsia" w:ascii="宋体" w:hAnsi="宋体" w:eastAsia="宋体" w:cs="宋体"/>
          <w:sz w:val="36"/>
          <w:szCs w:val="36"/>
        </w:rPr>
      </w:pPr>
      <w:r>
        <w:rPr>
          <w:rFonts w:hint="eastAsia" w:ascii="宋体" w:hAnsi="宋体" w:eastAsia="宋体" w:cs="宋体"/>
          <w:color w:val="000000"/>
          <w:sz w:val="36"/>
          <w:szCs w:val="36"/>
          <w:highlight w:val="none"/>
          <w:u w:color="000000"/>
          <w:lang w:val="zh-TW" w:eastAsia="zh-TW"/>
        </w:rPr>
        <w:t>策划</w:t>
      </w:r>
      <w:r>
        <w:rPr>
          <w:rFonts w:hint="eastAsia" w:ascii="宋体" w:hAnsi="宋体" w:eastAsia="宋体" w:cs="宋体"/>
          <w:color w:val="000000"/>
          <w:sz w:val="36"/>
          <w:szCs w:val="36"/>
          <w:u w:color="000000"/>
          <w:lang w:val="zh-TW" w:eastAsia="zh-TW"/>
        </w:rPr>
        <w:t>服务合同书</w:t>
      </w:r>
    </w:p>
    <w:p>
      <w:pPr>
        <w:pStyle w:val="17"/>
        <w:spacing w:line="540" w:lineRule="exact"/>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w:t>
      </w:r>
    </w:p>
    <w:p>
      <w:pPr>
        <w:spacing w:after="312" w:afterLines="100"/>
        <w:ind w:firstLine="420" w:firstLineChars="200"/>
        <w:rPr>
          <w:rFonts w:hint="eastAsia" w:ascii="宋体" w:hAnsi="宋体" w:eastAsia="宋体" w:cs="宋体"/>
          <w:color w:val="000000"/>
          <w:sz w:val="22"/>
          <w:u w:color="000000"/>
          <w:lang w:val="zh-TW" w:eastAsia="zh-TW"/>
        </w:rPr>
      </w:pPr>
      <w:r>
        <w:rPr>
          <w:rFonts w:hint="eastAsia" w:ascii="宋体" w:hAnsi="宋体" w:eastAsia="宋体" w:cs="宋体"/>
          <w:szCs w:val="21"/>
        </w:rPr>
        <w:t>乙方：</w:t>
      </w:r>
      <w:r>
        <w:rPr>
          <w:rFonts w:hint="eastAsia" w:ascii="宋体" w:hAnsi="宋体" w:eastAsia="宋体" w:cs="宋体"/>
          <w:szCs w:val="21"/>
          <w:u w:val="single"/>
        </w:rPr>
        <w:t xml:space="preserve">                                      </w:t>
      </w:r>
    </w:p>
    <w:p>
      <w:pPr>
        <w:pStyle w:val="20"/>
        <w:spacing w:line="360" w:lineRule="auto"/>
        <w:ind w:firstLine="440" w:firstLineChars="200"/>
        <w:rPr>
          <w:rFonts w:hint="eastAsia" w:ascii="宋体" w:hAnsi="宋体" w:eastAsia="宋体" w:cs="宋体"/>
          <w:sz w:val="22"/>
          <w:szCs w:val="22"/>
        </w:rPr>
      </w:pPr>
      <w:r>
        <w:rPr>
          <w:rFonts w:hint="eastAsia" w:ascii="宋体" w:hAnsi="宋体" w:eastAsia="宋体" w:cs="宋体"/>
          <w:color w:val="000000"/>
          <w:sz w:val="22"/>
          <w:szCs w:val="22"/>
          <w:u w:color="000000"/>
          <w:lang w:val="zh-TW" w:eastAsia="zh-TW"/>
        </w:rPr>
        <w:t>甲乙双方经协商一致，根据《中国人民共和国广告法》、《中华人民共和国民法典》以及国家相关法律、法规，甲方委托乙方围绕甲方开发的</w:t>
      </w:r>
      <w:r>
        <w:rPr>
          <w:rFonts w:hint="eastAsia" w:ascii="宋体" w:hAnsi="宋体" w:eastAsia="宋体" w:cs="宋体"/>
          <w:color w:val="000000"/>
          <w:sz w:val="22"/>
          <w:szCs w:val="22"/>
          <w:u w:val="single" w:color="000000"/>
        </w:rPr>
        <w:t xml:space="preserve">        </w:t>
      </w:r>
      <w:r>
        <w:rPr>
          <w:rFonts w:hint="eastAsia" w:ascii="宋体" w:hAnsi="宋体" w:eastAsia="宋体" w:cs="宋体"/>
          <w:color w:val="000000"/>
          <w:sz w:val="22"/>
          <w:szCs w:val="22"/>
          <w:u w:color="000000"/>
          <w:lang w:val="zh-TW" w:eastAsia="zh-TW"/>
        </w:rPr>
        <w:t>项目进行</w:t>
      </w:r>
      <w:r>
        <w:rPr>
          <w:rFonts w:hint="eastAsia" w:hAnsi="宋体" w:cs="宋体"/>
          <w:color w:val="000000"/>
          <w:sz w:val="22"/>
          <w:szCs w:val="22"/>
          <w:u w:color="000000"/>
          <w:lang w:val="en-US" w:eastAsia="zh-CN"/>
        </w:rPr>
        <w:t>营销策略建议、</w:t>
      </w:r>
      <w:r>
        <w:rPr>
          <w:rFonts w:hint="eastAsia" w:ascii="宋体" w:hAnsi="宋体" w:eastAsia="宋体" w:cs="宋体"/>
          <w:color w:val="000000"/>
          <w:sz w:val="22"/>
          <w:szCs w:val="22"/>
          <w:highlight w:val="none"/>
          <w:u w:color="000000"/>
          <w:lang w:val="zh-TW" w:eastAsia="zh-TW"/>
        </w:rPr>
        <w:t>广告传播策划、广告创意及设计等</w:t>
      </w:r>
      <w:r>
        <w:rPr>
          <w:rFonts w:hint="eastAsia" w:hAnsi="宋体" w:cs="宋体"/>
          <w:color w:val="000000"/>
          <w:sz w:val="22"/>
          <w:szCs w:val="22"/>
          <w:highlight w:val="none"/>
          <w:u w:color="000000"/>
          <w:lang w:val="en-US" w:eastAsia="zh-CN"/>
        </w:rPr>
        <w:t>营销策划</w:t>
      </w:r>
      <w:r>
        <w:rPr>
          <w:rFonts w:hint="eastAsia" w:ascii="宋体" w:hAnsi="宋体" w:eastAsia="宋体" w:cs="宋体"/>
          <w:color w:val="000000"/>
          <w:sz w:val="22"/>
          <w:szCs w:val="22"/>
          <w:highlight w:val="none"/>
          <w:u w:color="000000"/>
          <w:lang w:val="zh-TW" w:eastAsia="zh-TW"/>
        </w:rPr>
        <w:t>宣传推广</w:t>
      </w:r>
      <w:r>
        <w:rPr>
          <w:rFonts w:hint="eastAsia" w:ascii="宋体" w:hAnsi="宋体" w:eastAsia="宋体" w:cs="宋体"/>
          <w:color w:val="000000"/>
          <w:sz w:val="22"/>
          <w:szCs w:val="22"/>
          <w:highlight w:val="none"/>
          <w:u w:color="000000"/>
        </w:rPr>
        <w:t>（</w:t>
      </w:r>
      <w:r>
        <w:rPr>
          <w:rFonts w:hint="eastAsia" w:ascii="宋体" w:hAnsi="宋体" w:eastAsia="宋体" w:cs="宋体"/>
          <w:color w:val="000000"/>
          <w:sz w:val="22"/>
          <w:szCs w:val="22"/>
          <w:highlight w:val="none"/>
          <w:u w:color="000000"/>
          <w:lang w:val="zh-TW" w:eastAsia="zh-TW"/>
        </w:rPr>
        <w:t>以下称为服务</w:t>
      </w:r>
      <w:r>
        <w:rPr>
          <w:rFonts w:hint="eastAsia" w:ascii="宋体" w:hAnsi="宋体" w:eastAsia="宋体" w:cs="宋体"/>
          <w:color w:val="000000"/>
          <w:sz w:val="22"/>
          <w:szCs w:val="22"/>
          <w:highlight w:val="none"/>
          <w:u w:color="000000"/>
        </w:rPr>
        <w:t>)</w:t>
      </w:r>
      <w:r>
        <w:rPr>
          <w:rFonts w:hint="eastAsia" w:hAnsi="宋体" w:cs="宋体"/>
          <w:color w:val="000000"/>
          <w:sz w:val="22"/>
          <w:szCs w:val="22"/>
          <w:highlight w:val="none"/>
          <w:u w:color="000000"/>
          <w:lang w:val="en-US" w:eastAsia="zh-CN"/>
        </w:rPr>
        <w:t>等</w:t>
      </w:r>
      <w:r>
        <w:rPr>
          <w:rFonts w:hint="eastAsia" w:ascii="宋体" w:hAnsi="宋体" w:eastAsia="宋体" w:cs="宋体"/>
          <w:color w:val="000000"/>
          <w:sz w:val="22"/>
          <w:szCs w:val="22"/>
          <w:highlight w:val="none"/>
          <w:u w:color="000000"/>
          <w:lang w:val="zh-TW" w:eastAsia="zh-TW"/>
        </w:rPr>
        <w:t>事宜</w:t>
      </w:r>
      <w:r>
        <w:rPr>
          <w:rFonts w:hint="eastAsia" w:ascii="宋体" w:hAnsi="宋体" w:eastAsia="宋体" w:cs="宋体"/>
          <w:color w:val="000000"/>
          <w:sz w:val="22"/>
          <w:szCs w:val="22"/>
          <w:u w:color="000000"/>
          <w:lang w:val="zh-TW" w:eastAsia="zh-TW"/>
        </w:rPr>
        <w:t>，达成如下合同条款</w:t>
      </w:r>
      <w:r>
        <w:rPr>
          <w:rFonts w:hint="eastAsia" w:ascii="宋体" w:hAnsi="宋体" w:eastAsia="宋体" w:cs="宋体"/>
          <w:color w:val="000000"/>
          <w:sz w:val="22"/>
          <w:szCs w:val="22"/>
          <w:u w:color="000000"/>
        </w:rPr>
        <w:t>:</w:t>
      </w:r>
    </w:p>
    <w:p>
      <w:pPr>
        <w:pStyle w:val="140"/>
        <w:framePr w:wrap="around"/>
        <w:spacing w:line="360" w:lineRule="auto"/>
        <w:ind w:firstLine="440" w:firstLineChars="200"/>
        <w:rPr>
          <w:rFonts w:hint="eastAsia" w:ascii="宋体" w:hAnsi="宋体" w:eastAsia="宋体" w:cs="宋体"/>
          <w:sz w:val="22"/>
          <w:szCs w:val="22"/>
        </w:rPr>
      </w:pPr>
    </w:p>
    <w:p>
      <w:pPr>
        <w:pStyle w:val="10"/>
        <w:spacing w:before="0" w:after="0" w:line="360" w:lineRule="auto"/>
        <w:ind w:left="0" w:firstLine="480" w:firstLineChars="200"/>
        <w:rPr>
          <w:rFonts w:hint="eastAsia" w:ascii="宋体" w:hAnsi="宋体" w:eastAsia="宋体" w:cs="宋体"/>
          <w:b w:val="0"/>
          <w:bCs w:val="0"/>
          <w:lang w:val="zh-TW"/>
        </w:rPr>
      </w:pPr>
      <w:r>
        <w:rPr>
          <w:rFonts w:hint="eastAsia" w:ascii="宋体" w:hAnsi="宋体" w:eastAsia="宋体" w:cs="宋体"/>
          <w:b w:val="0"/>
          <w:bCs w:val="0"/>
          <w:lang w:val="zh-TW" w:eastAsia="zh-TW"/>
        </w:rPr>
        <w:t>一、服务范围</w:t>
      </w:r>
    </w:p>
    <w:p>
      <w:pPr>
        <w:pStyle w:val="20"/>
        <w:spacing w:line="360" w:lineRule="auto"/>
        <w:ind w:firstLine="440" w:firstLineChars="200"/>
        <w:rPr>
          <w:rFonts w:hint="eastAsia" w:ascii="宋体" w:hAnsi="宋体" w:eastAsia="宋体" w:cs="宋体"/>
          <w:color w:val="000000"/>
          <w:sz w:val="22"/>
          <w:szCs w:val="22"/>
          <w:highlight w:val="none"/>
          <w:u w:color="000000"/>
          <w:lang w:val="zh-TW" w:eastAsia="zh-TW"/>
        </w:rPr>
      </w:pPr>
      <w:r>
        <w:rPr>
          <w:rFonts w:hint="eastAsia" w:ascii="宋体" w:hAnsi="宋体" w:eastAsia="宋体" w:cs="宋体"/>
          <w:color w:val="000000"/>
          <w:sz w:val="22"/>
          <w:szCs w:val="22"/>
          <w:u w:color="000000"/>
          <w:lang w:val="zh-TW" w:eastAsia="zh-TW"/>
        </w:rPr>
        <w:t>甲方委托乙方为</w:t>
      </w:r>
      <w:r>
        <w:rPr>
          <w:rFonts w:hint="eastAsia" w:ascii="宋体" w:hAnsi="宋体" w:eastAsia="宋体" w:cs="宋体"/>
          <w:color w:val="000000"/>
          <w:sz w:val="22"/>
          <w:szCs w:val="22"/>
          <w:u w:val="single"/>
          <w:lang w:val="zh-TW"/>
        </w:rPr>
        <w:t xml:space="preserve">          </w:t>
      </w:r>
      <w:r>
        <w:rPr>
          <w:rFonts w:hint="eastAsia" w:ascii="宋体" w:hAnsi="宋体" w:eastAsia="宋体" w:cs="宋体"/>
          <w:color w:val="000000"/>
          <w:sz w:val="22"/>
          <w:szCs w:val="22"/>
          <w:u w:color="000000"/>
          <w:lang w:val="zh-TW" w:eastAsia="zh-TW"/>
        </w:rPr>
        <w:t>项目</w:t>
      </w:r>
      <w:r>
        <w:rPr>
          <w:rFonts w:hint="eastAsia" w:ascii="宋体" w:hAnsi="宋体" w:eastAsia="宋体" w:cs="宋体"/>
          <w:color w:val="000000"/>
          <w:sz w:val="22"/>
          <w:szCs w:val="22"/>
          <w:u w:color="000000"/>
          <w:lang w:val="zh-TW"/>
        </w:rPr>
        <w:t>（</w:t>
      </w:r>
      <w:r>
        <w:rPr>
          <w:rFonts w:hint="eastAsia" w:ascii="宋体" w:hAnsi="宋体" w:eastAsia="宋体" w:cs="宋体"/>
          <w:color w:val="000000"/>
          <w:sz w:val="22"/>
          <w:szCs w:val="22"/>
          <w:u w:color="000000"/>
          <w:lang w:val="zh-TW" w:eastAsia="zh-TW"/>
        </w:rPr>
        <w:t>以下简称项目)进行</w:t>
      </w:r>
      <w:r>
        <w:rPr>
          <w:rFonts w:hint="eastAsia" w:hAnsi="宋体" w:cs="宋体"/>
          <w:color w:val="000000"/>
          <w:sz w:val="22"/>
          <w:szCs w:val="22"/>
          <w:u w:color="000000"/>
          <w:lang w:val="en-US" w:eastAsia="zh-CN"/>
        </w:rPr>
        <w:t>营销策略和推广顾问，</w:t>
      </w:r>
      <w:r>
        <w:rPr>
          <w:rFonts w:hint="eastAsia" w:ascii="宋体" w:hAnsi="宋体" w:eastAsia="宋体" w:cs="宋体"/>
          <w:color w:val="000000"/>
          <w:sz w:val="22"/>
          <w:szCs w:val="22"/>
          <w:highlight w:val="none"/>
          <w:u w:color="000000"/>
          <w:lang w:val="zh-TW" w:eastAsia="zh-TW"/>
        </w:rPr>
        <w:t>负责本项目的</w:t>
      </w:r>
      <w:r>
        <w:rPr>
          <w:rFonts w:hint="eastAsia" w:hAnsi="宋体" w:cs="宋体"/>
          <w:color w:val="000000"/>
          <w:sz w:val="22"/>
          <w:szCs w:val="22"/>
          <w:highlight w:val="none"/>
          <w:u w:color="000000"/>
          <w:lang w:val="en-US" w:eastAsia="zh-CN"/>
        </w:rPr>
        <w:t>营销策略建议、</w:t>
      </w:r>
      <w:r>
        <w:rPr>
          <w:rFonts w:hint="eastAsia" w:ascii="宋体" w:hAnsi="宋体" w:eastAsia="宋体" w:cs="宋体"/>
          <w:color w:val="000000"/>
          <w:sz w:val="22"/>
          <w:szCs w:val="22"/>
          <w:highlight w:val="none"/>
          <w:u w:color="000000"/>
          <w:lang w:val="zh-TW" w:eastAsia="zh-TW"/>
        </w:rPr>
        <w:t>广告策略、创意、设计以及对第三方监控等服务事宜；</w:t>
      </w:r>
    </w:p>
    <w:p>
      <w:pPr>
        <w:pStyle w:val="10"/>
        <w:spacing w:before="0" w:after="0" w:line="360" w:lineRule="auto"/>
        <w:ind w:left="0" w:firstLine="480" w:firstLineChars="200"/>
        <w:rPr>
          <w:rFonts w:hint="eastAsia" w:ascii="宋体" w:hAnsi="宋体" w:eastAsia="宋体" w:cs="宋体"/>
          <w:b w:val="0"/>
          <w:bCs w:val="0"/>
          <w:lang w:val="zh-TW"/>
        </w:rPr>
      </w:pPr>
      <w:r>
        <w:rPr>
          <w:rFonts w:hint="eastAsia" w:ascii="宋体" w:hAnsi="宋体" w:eastAsia="宋体" w:cs="宋体"/>
          <w:b w:val="0"/>
          <w:bCs w:val="0"/>
          <w:lang w:val="zh-TW" w:eastAsia="zh-TW"/>
        </w:rPr>
        <w:t>二、服务期限及相关说明</w:t>
      </w:r>
    </w:p>
    <w:p>
      <w:pPr>
        <w:pStyle w:val="20"/>
        <w:spacing w:line="360" w:lineRule="auto"/>
        <w:ind w:firstLine="440" w:firstLineChars="200"/>
        <w:rPr>
          <w:rFonts w:hint="eastAsia" w:ascii="宋体" w:hAnsi="宋体" w:eastAsia="宋体" w:cs="宋体"/>
          <w:color w:val="000000"/>
          <w:sz w:val="22"/>
          <w:szCs w:val="22"/>
          <w:u w:color="000000"/>
          <w:lang w:val="zh-TW"/>
        </w:rPr>
      </w:pPr>
      <w:r>
        <w:rPr>
          <w:rFonts w:hint="eastAsia" w:ascii="宋体" w:hAnsi="宋体" w:eastAsia="宋体" w:cs="宋体"/>
          <w:color w:val="000000"/>
          <w:sz w:val="22"/>
          <w:szCs w:val="22"/>
          <w:u w:color="000000"/>
          <w:lang w:val="zh-TW" w:eastAsia="zh-TW"/>
        </w:rPr>
        <w:t>双方合作服务有效期为自合同生效之日起</w:t>
      </w:r>
      <w:r>
        <w:rPr>
          <w:rFonts w:hint="eastAsia" w:ascii="宋体" w:hAnsi="宋体" w:eastAsia="宋体" w:cs="宋体"/>
          <w:color w:val="000000"/>
          <w:sz w:val="22"/>
          <w:szCs w:val="22"/>
          <w:u w:color="000000"/>
          <w:lang w:val="zh-TW"/>
        </w:rPr>
        <w:t>12</w:t>
      </w:r>
      <w:r>
        <w:rPr>
          <w:rFonts w:hint="eastAsia" w:ascii="宋体" w:hAnsi="宋体" w:eastAsia="宋体" w:cs="宋体"/>
          <w:color w:val="000000"/>
          <w:sz w:val="22"/>
          <w:szCs w:val="22"/>
          <w:u w:color="000000"/>
          <w:lang w:val="zh-TW" w:eastAsia="zh-TW"/>
        </w:rPr>
        <w:t>个月，即</w:t>
      </w:r>
      <w:r>
        <w:rPr>
          <w:rFonts w:hint="eastAsia" w:ascii="宋体" w:hAnsi="宋体" w:eastAsia="宋体" w:cs="宋体"/>
          <w:color w:val="000000"/>
          <w:sz w:val="22"/>
          <w:szCs w:val="22"/>
          <w:highlight w:val="none"/>
          <w:u w:val="single"/>
          <w:lang w:val="zh-TW"/>
        </w:rPr>
        <w:t xml:space="preserve">    </w:t>
      </w:r>
      <w:r>
        <w:rPr>
          <w:rFonts w:hint="eastAsia" w:ascii="宋体" w:hAnsi="宋体" w:eastAsia="宋体" w:cs="宋体"/>
          <w:color w:val="000000"/>
          <w:sz w:val="22"/>
          <w:szCs w:val="22"/>
          <w:highlight w:val="none"/>
          <w:u w:color="000000"/>
          <w:lang w:val="zh-TW" w:eastAsia="zh-TW"/>
        </w:rPr>
        <w:t>年</w:t>
      </w:r>
      <w:r>
        <w:rPr>
          <w:rFonts w:hint="eastAsia" w:ascii="宋体" w:hAnsi="宋体" w:eastAsia="宋体" w:cs="宋体"/>
          <w:color w:val="000000"/>
          <w:sz w:val="22"/>
          <w:szCs w:val="22"/>
          <w:highlight w:val="none"/>
          <w:u w:val="single"/>
          <w:lang w:val="zh-TW"/>
        </w:rPr>
        <w:t xml:space="preserve">   </w:t>
      </w:r>
      <w:r>
        <w:rPr>
          <w:rFonts w:hint="eastAsia" w:ascii="宋体" w:hAnsi="宋体" w:eastAsia="宋体" w:cs="宋体"/>
          <w:color w:val="000000"/>
          <w:sz w:val="22"/>
          <w:szCs w:val="22"/>
          <w:highlight w:val="none"/>
          <w:u w:color="000000"/>
          <w:lang w:val="zh-TW" w:eastAsia="zh-TW"/>
        </w:rPr>
        <w:t>月</w:t>
      </w:r>
      <w:r>
        <w:rPr>
          <w:rFonts w:hint="eastAsia" w:hAnsi="宋体" w:cs="宋体"/>
          <w:color w:val="000000"/>
          <w:sz w:val="22"/>
          <w:szCs w:val="22"/>
          <w:highlight w:val="none"/>
          <w:u w:val="single" w:color="auto"/>
          <w:lang w:val="en-US" w:eastAsia="zh-CN"/>
        </w:rPr>
        <w:t xml:space="preserve">    </w:t>
      </w:r>
      <w:r>
        <w:rPr>
          <w:rFonts w:hint="eastAsia" w:hAnsi="宋体" w:cs="宋体"/>
          <w:color w:val="000000"/>
          <w:sz w:val="22"/>
          <w:szCs w:val="22"/>
          <w:highlight w:val="none"/>
          <w:u w:color="000000"/>
          <w:lang w:val="en-US" w:eastAsia="zh-CN"/>
        </w:rPr>
        <w:t>日</w:t>
      </w:r>
      <w:r>
        <w:rPr>
          <w:rFonts w:hint="eastAsia" w:ascii="宋体" w:hAnsi="宋体" w:eastAsia="宋体" w:cs="宋体"/>
          <w:color w:val="000000"/>
          <w:sz w:val="22"/>
          <w:szCs w:val="22"/>
          <w:highlight w:val="none"/>
          <w:u w:color="000000"/>
          <w:lang w:val="zh-TW" w:eastAsia="zh-TW"/>
        </w:rPr>
        <w:t>-</w:t>
      </w:r>
      <w:r>
        <w:rPr>
          <w:rFonts w:hint="eastAsia" w:ascii="宋体" w:hAnsi="宋体" w:eastAsia="宋体" w:cs="宋体"/>
          <w:color w:val="000000"/>
          <w:sz w:val="22"/>
          <w:szCs w:val="22"/>
          <w:highlight w:val="none"/>
          <w:u w:val="single"/>
          <w:lang w:val="zh-TW"/>
        </w:rPr>
        <w:t xml:space="preserve">    </w:t>
      </w:r>
      <w:r>
        <w:rPr>
          <w:rFonts w:hint="eastAsia" w:ascii="宋体" w:hAnsi="宋体" w:eastAsia="宋体" w:cs="宋体"/>
          <w:color w:val="000000"/>
          <w:sz w:val="22"/>
          <w:szCs w:val="22"/>
          <w:highlight w:val="none"/>
          <w:u w:color="000000"/>
          <w:lang w:val="zh-TW" w:eastAsia="zh-TW"/>
        </w:rPr>
        <w:t>年</w:t>
      </w:r>
      <w:r>
        <w:rPr>
          <w:rFonts w:hint="eastAsia" w:ascii="宋体" w:hAnsi="宋体" w:eastAsia="宋体" w:cs="宋体"/>
          <w:color w:val="000000"/>
          <w:sz w:val="22"/>
          <w:szCs w:val="22"/>
          <w:highlight w:val="none"/>
          <w:u w:val="single"/>
          <w:lang w:val="zh-TW"/>
        </w:rPr>
        <w:t xml:space="preserve">   </w:t>
      </w:r>
      <w:r>
        <w:rPr>
          <w:rFonts w:hint="eastAsia" w:ascii="宋体" w:hAnsi="宋体" w:eastAsia="宋体" w:cs="宋体"/>
          <w:color w:val="000000"/>
          <w:sz w:val="22"/>
          <w:szCs w:val="22"/>
          <w:highlight w:val="none"/>
          <w:u w:color="000000"/>
          <w:lang w:val="zh-TW" w:eastAsia="zh-TW"/>
        </w:rPr>
        <w:t>月</w:t>
      </w:r>
      <w:r>
        <w:rPr>
          <w:rFonts w:hint="eastAsia" w:hAnsi="宋体" w:cs="宋体"/>
          <w:color w:val="000000"/>
          <w:sz w:val="22"/>
          <w:szCs w:val="22"/>
          <w:highlight w:val="none"/>
          <w:u w:val="single" w:color="auto"/>
          <w:lang w:val="en-US" w:eastAsia="zh-CN"/>
        </w:rPr>
        <w:t xml:space="preserve">    </w:t>
      </w:r>
      <w:r>
        <w:rPr>
          <w:rFonts w:hint="eastAsia" w:hAnsi="宋体" w:cs="宋体"/>
          <w:color w:val="000000"/>
          <w:sz w:val="22"/>
          <w:szCs w:val="22"/>
          <w:highlight w:val="none"/>
          <w:u w:color="000000"/>
          <w:lang w:val="en-US" w:eastAsia="zh-CN"/>
        </w:rPr>
        <w:t>日</w:t>
      </w:r>
      <w:r>
        <w:rPr>
          <w:rFonts w:hint="eastAsia" w:ascii="宋体" w:hAnsi="宋体" w:eastAsia="宋体" w:cs="宋体"/>
          <w:color w:val="000000"/>
          <w:sz w:val="22"/>
          <w:szCs w:val="22"/>
          <w:u w:color="000000"/>
          <w:lang w:val="zh-TW"/>
        </w:rPr>
        <w:t>。</w:t>
      </w:r>
    </w:p>
    <w:p>
      <w:pPr>
        <w:pStyle w:val="10"/>
        <w:spacing w:before="0" w:after="0" w:line="360" w:lineRule="auto"/>
        <w:ind w:left="0" w:firstLine="480" w:firstLineChars="200"/>
        <w:rPr>
          <w:rFonts w:hint="eastAsia" w:ascii="宋体" w:hAnsi="宋体" w:eastAsia="宋体" w:cs="宋体"/>
          <w:b w:val="0"/>
          <w:bCs w:val="0"/>
          <w:lang w:val="zh-TW"/>
        </w:rPr>
      </w:pPr>
      <w:r>
        <w:rPr>
          <w:rFonts w:hint="eastAsia" w:ascii="宋体" w:hAnsi="宋体" w:eastAsia="宋体" w:cs="宋体"/>
          <w:b w:val="0"/>
          <w:bCs w:val="0"/>
          <w:lang w:val="zh-TW" w:eastAsia="zh-TW"/>
        </w:rPr>
        <w:t>三、服务内容</w:t>
      </w:r>
    </w:p>
    <w:p>
      <w:pPr>
        <w:pStyle w:val="20"/>
        <w:spacing w:line="360" w:lineRule="auto"/>
        <w:ind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1</w:t>
      </w:r>
      <w:r>
        <w:rPr>
          <w:rFonts w:hint="eastAsia" w:ascii="宋体" w:hAnsi="宋体" w:eastAsia="宋体" w:cs="宋体"/>
          <w:color w:val="000000"/>
          <w:sz w:val="22"/>
          <w:szCs w:val="22"/>
          <w:u w:color="000000"/>
          <w:lang w:val="zh-TW" w:eastAsia="zh-TW"/>
        </w:rPr>
        <w:t>.常规性工作内容是指乙方围绕甲方在项目不同阶段制定</w:t>
      </w:r>
      <w:r>
        <w:rPr>
          <w:rFonts w:hint="eastAsia" w:ascii="宋体" w:hAnsi="宋体" w:eastAsia="宋体" w:cs="宋体"/>
          <w:color w:val="000000"/>
          <w:sz w:val="22"/>
          <w:szCs w:val="22"/>
          <w:highlight w:val="none"/>
          <w:u w:color="000000"/>
          <w:lang w:val="zh-TW" w:eastAsia="zh-TW"/>
        </w:rPr>
        <w:t>系统营销推广计划</w:t>
      </w:r>
      <w:r>
        <w:rPr>
          <w:rFonts w:hint="eastAsia" w:ascii="宋体" w:hAnsi="宋体" w:eastAsia="宋体" w:cs="宋体"/>
          <w:color w:val="000000"/>
          <w:sz w:val="22"/>
          <w:szCs w:val="22"/>
          <w:u w:color="000000"/>
          <w:lang w:val="zh-TW" w:eastAsia="zh-TW"/>
        </w:rPr>
        <w:t>并在服务期内开展广告服务工作，同时包含微信公众号和项目抖音号搭建维护及技术支持。乙方应于服务期内每月月底前或双方协商的要求时间内提交月度常规计划，乙方应根据甲方下达的广告工作任务为甲方提供服务。</w:t>
      </w:r>
    </w:p>
    <w:p>
      <w:pPr>
        <w:pStyle w:val="20"/>
        <w:spacing w:line="360" w:lineRule="auto"/>
        <w:ind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2</w:t>
      </w:r>
      <w:r>
        <w:rPr>
          <w:rFonts w:hint="eastAsia" w:ascii="宋体" w:hAnsi="宋体" w:eastAsia="宋体" w:cs="宋体"/>
          <w:color w:val="000000"/>
          <w:sz w:val="22"/>
          <w:szCs w:val="22"/>
          <w:u w:color="000000"/>
          <w:lang w:val="zh-TW" w:eastAsia="zh-TW"/>
        </w:rPr>
        <w:t>.由甲方提供客群资料，由乙方负责进行客群心理分析并出分析报告。</w:t>
      </w:r>
    </w:p>
    <w:p>
      <w:pPr>
        <w:pStyle w:val="20"/>
        <w:spacing w:line="360" w:lineRule="auto"/>
        <w:ind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3</w:t>
      </w:r>
      <w:r>
        <w:rPr>
          <w:rFonts w:hint="eastAsia" w:ascii="宋体" w:hAnsi="宋体" w:eastAsia="宋体" w:cs="宋体"/>
          <w:color w:val="000000"/>
          <w:sz w:val="22"/>
          <w:szCs w:val="22"/>
          <w:u w:color="000000"/>
          <w:lang w:val="zh-TW" w:eastAsia="zh-TW"/>
        </w:rPr>
        <w:t>.项目整合传播的总体策划思路及阶段性具体操作方案，包括但是不限于以下内容：</w:t>
      </w:r>
    </w:p>
    <w:p>
      <w:pPr>
        <w:pStyle w:val="29"/>
        <w:numPr>
          <w:ilvl w:val="0"/>
          <w:numId w:val="0"/>
        </w:numPr>
        <w:spacing w:before="124" w:beforeLines="40" w:after="124" w:afterLines="40" w:line="420" w:lineRule="exact"/>
        <w:ind w:leftChars="0"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1</w:t>
      </w:r>
      <w:r>
        <w:rPr>
          <w:rFonts w:hint="eastAsia" w:ascii="宋体" w:hAnsi="宋体" w:eastAsia="宋体" w:cs="宋体"/>
          <w:sz w:val="22"/>
          <w:szCs w:val="22"/>
          <w:lang w:val="zh-TW"/>
        </w:rPr>
        <w:t>）</w:t>
      </w:r>
      <w:r>
        <w:rPr>
          <w:rFonts w:hint="eastAsia" w:ascii="宋体" w:hAnsi="宋体" w:cs="宋体"/>
          <w:sz w:val="22"/>
          <w:szCs w:val="22"/>
          <w:lang w:val="en-US" w:eastAsia="zh-CN"/>
        </w:rPr>
        <w:t>分析</w:t>
      </w:r>
      <w:r>
        <w:rPr>
          <w:rFonts w:hint="eastAsia" w:ascii="宋体" w:hAnsi="宋体" w:eastAsia="宋体" w:cs="宋体"/>
          <w:sz w:val="22"/>
          <w:szCs w:val="22"/>
          <w:lang w:val="zh-TW" w:eastAsia="zh-TW"/>
        </w:rPr>
        <w:t>项目自身特点，结合市场状况，给项目</w:t>
      </w:r>
      <w:r>
        <w:rPr>
          <w:rFonts w:hint="eastAsia" w:ascii="宋体" w:hAnsi="宋体" w:cs="宋体"/>
          <w:sz w:val="22"/>
          <w:szCs w:val="22"/>
          <w:lang w:val="zh-TW" w:eastAsia="zh-CN"/>
        </w:rPr>
        <w:t>、</w:t>
      </w:r>
      <w:r>
        <w:rPr>
          <w:rFonts w:hint="eastAsia" w:ascii="宋体" w:hAnsi="宋体" w:cs="宋体"/>
          <w:sz w:val="22"/>
          <w:szCs w:val="22"/>
          <w:lang w:val="en-US" w:eastAsia="zh-CN"/>
        </w:rPr>
        <w:t>客户以及产品进行</w:t>
      </w:r>
      <w:r>
        <w:rPr>
          <w:rFonts w:hint="eastAsia" w:ascii="宋体" w:hAnsi="宋体" w:eastAsia="宋体" w:cs="宋体"/>
          <w:sz w:val="22"/>
          <w:szCs w:val="22"/>
          <w:lang w:val="zh-TW" w:eastAsia="zh-TW"/>
        </w:rPr>
        <w:t>定位</w:t>
      </w:r>
      <w:r>
        <w:rPr>
          <w:rFonts w:hint="eastAsia" w:ascii="宋体" w:hAnsi="宋体" w:cs="宋体"/>
          <w:sz w:val="22"/>
          <w:szCs w:val="22"/>
          <w:lang w:val="zh-TW" w:eastAsia="zh-CN"/>
        </w:rPr>
        <w:t>；</w:t>
      </w:r>
    </w:p>
    <w:p>
      <w:pPr>
        <w:pStyle w:val="29"/>
        <w:numPr>
          <w:ilvl w:val="0"/>
          <w:numId w:val="0"/>
        </w:numPr>
        <w:spacing w:before="124" w:beforeLines="40" w:after="124" w:afterLines="40" w:line="420" w:lineRule="exact"/>
        <w:ind w:leftChars="0"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2</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整合楼盘优势资源，价值体系梳理与创造</w:t>
      </w:r>
      <w:r>
        <w:rPr>
          <w:rFonts w:hint="eastAsia" w:ascii="宋体" w:hAnsi="宋体" w:eastAsia="宋体" w:cs="宋体"/>
          <w:sz w:val="22"/>
          <w:szCs w:val="22"/>
          <w:lang w:val="zh-TW" w:eastAsia="zh-CN"/>
        </w:rPr>
        <w:t>、</w:t>
      </w:r>
      <w:r>
        <w:rPr>
          <w:rFonts w:hint="eastAsia" w:ascii="宋体" w:hAnsi="宋体" w:eastAsia="宋体" w:cs="宋体"/>
          <w:sz w:val="22"/>
          <w:szCs w:val="22"/>
          <w:lang w:val="zh-TW" w:eastAsia="zh-TW"/>
        </w:rPr>
        <w:t>宣传核心及调性；</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3</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提供</w:t>
      </w:r>
      <w:r>
        <w:rPr>
          <w:rFonts w:hint="eastAsia" w:ascii="宋体" w:hAnsi="宋体" w:eastAsia="宋体" w:cs="宋体"/>
          <w:sz w:val="22"/>
          <w:szCs w:val="22"/>
          <w:lang w:val="en-US" w:eastAsia="zh-CN"/>
        </w:rPr>
        <w:t>营销策略、</w:t>
      </w:r>
      <w:r>
        <w:rPr>
          <w:rFonts w:hint="eastAsia" w:ascii="宋体" w:hAnsi="宋体" w:eastAsia="宋体" w:cs="宋体"/>
          <w:sz w:val="22"/>
          <w:szCs w:val="22"/>
          <w:lang w:val="zh-TW" w:eastAsia="zh-TW"/>
        </w:rPr>
        <w:t>宣传推广的总体策划思路</w:t>
      </w:r>
      <w:r>
        <w:rPr>
          <w:rFonts w:hint="eastAsia" w:ascii="宋体" w:hAnsi="宋体" w:eastAsia="宋体" w:cs="宋体"/>
          <w:sz w:val="22"/>
          <w:szCs w:val="22"/>
          <w:lang w:val="zh-TW" w:eastAsia="zh-CN"/>
        </w:rPr>
        <w:t>，</w:t>
      </w:r>
      <w:r>
        <w:rPr>
          <w:rFonts w:hint="eastAsia" w:ascii="宋体" w:hAnsi="宋体" w:eastAsia="宋体" w:cs="宋体"/>
          <w:sz w:val="22"/>
          <w:szCs w:val="22"/>
          <w:lang w:val="zh-TW" w:eastAsia="zh-TW"/>
        </w:rPr>
        <w:t>销售策略、销售周期分析及建议；</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4</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结合市场状况和目标受众的特点，提供具体广告操作方案；</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5</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提供阶段性创意策略组合建议；</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rPr>
      </w:pPr>
      <w:r>
        <w:rPr>
          <w:rFonts w:hint="eastAsia" w:ascii="宋体" w:hAnsi="宋体" w:eastAsia="宋体" w:cs="宋体"/>
          <w:sz w:val="22"/>
          <w:szCs w:val="22"/>
          <w:lang w:val="zh-TW"/>
        </w:rPr>
        <w:t>（6）</w:t>
      </w:r>
      <w:r>
        <w:rPr>
          <w:rFonts w:hint="eastAsia" w:ascii="宋体" w:hAnsi="宋体" w:eastAsia="宋体" w:cs="宋体"/>
          <w:sz w:val="22"/>
          <w:szCs w:val="22"/>
          <w:lang w:val="en-US" w:eastAsia="zh-CN"/>
        </w:rPr>
        <w:t>案名提报、</w:t>
      </w:r>
      <w:r>
        <w:rPr>
          <w:rFonts w:hint="eastAsia" w:ascii="宋体" w:hAnsi="宋体" w:eastAsia="宋体" w:cs="宋体"/>
          <w:sz w:val="22"/>
          <w:szCs w:val="22"/>
          <w:lang w:val="zh-TW" w:eastAsia="zh-TW"/>
        </w:rPr>
        <w:t>LOGO建议及设计</w:t>
      </w:r>
      <w:r>
        <w:rPr>
          <w:rFonts w:hint="eastAsia" w:ascii="宋体" w:hAnsi="宋体" w:eastAsia="宋体" w:cs="宋体"/>
          <w:sz w:val="22"/>
          <w:szCs w:val="22"/>
          <w:lang w:val="zh-TW" w:eastAsia="zh-CN"/>
        </w:rPr>
        <w:t>、</w:t>
      </w:r>
      <w:r>
        <w:rPr>
          <w:rFonts w:hint="eastAsia" w:ascii="宋体" w:hAnsi="宋体" w:eastAsia="宋体" w:cs="宋体"/>
          <w:sz w:val="22"/>
          <w:szCs w:val="22"/>
        </w:rPr>
        <w:t>VI</w:t>
      </w:r>
      <w:r>
        <w:rPr>
          <w:rFonts w:hint="eastAsia" w:ascii="宋体" w:hAnsi="宋体" w:eastAsia="宋体" w:cs="宋体"/>
          <w:sz w:val="22"/>
          <w:szCs w:val="22"/>
          <w:lang w:val="zh-TW" w:eastAsia="zh-TW"/>
        </w:rPr>
        <w:t>系统创作及导入；</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7</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平面广告创意、设计，撰写缮稿；</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w:t>
      </w:r>
      <w:r>
        <w:rPr>
          <w:rFonts w:hint="eastAsia" w:ascii="宋体" w:hAnsi="宋体" w:eastAsia="宋体" w:cs="宋体"/>
          <w:sz w:val="22"/>
          <w:szCs w:val="22"/>
        </w:rPr>
        <w:t>9</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楼书、宣传单张、折页、展板、吊旗、刀旗及其他宣传品等创意、撰文、设计等事宜；</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10</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售楼部</w:t>
      </w:r>
      <w:r>
        <w:rPr>
          <w:rFonts w:hint="eastAsia" w:ascii="宋体" w:hAnsi="宋体" w:eastAsia="宋体" w:cs="宋体"/>
          <w:sz w:val="22"/>
          <w:szCs w:val="22"/>
          <w:lang w:val="en-US" w:eastAsia="zh-CN"/>
        </w:rPr>
        <w:t>内外部阵地</w:t>
      </w:r>
      <w:r>
        <w:rPr>
          <w:rFonts w:hint="eastAsia" w:ascii="宋体" w:hAnsi="宋体" w:eastAsia="宋体" w:cs="宋体"/>
          <w:sz w:val="22"/>
          <w:szCs w:val="22"/>
          <w:lang w:val="zh-TW" w:eastAsia="zh-TW"/>
        </w:rPr>
        <w:t>包装建议方案；</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11</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广播</w:t>
      </w:r>
      <w:r>
        <w:rPr>
          <w:rFonts w:hint="eastAsia" w:ascii="宋体" w:hAnsi="宋体" w:eastAsia="宋体" w:cs="宋体"/>
          <w:sz w:val="22"/>
          <w:szCs w:val="22"/>
          <w:lang w:val="zh-TW" w:eastAsia="zh-CN"/>
        </w:rPr>
        <w:t>、</w:t>
      </w:r>
      <w:r>
        <w:rPr>
          <w:rFonts w:hint="eastAsia" w:ascii="宋体" w:hAnsi="宋体" w:eastAsia="宋体" w:cs="宋体"/>
          <w:sz w:val="22"/>
          <w:szCs w:val="22"/>
          <w:lang w:val="en-US" w:eastAsia="zh-CN"/>
        </w:rPr>
        <w:t>影视</w:t>
      </w:r>
      <w:r>
        <w:rPr>
          <w:rFonts w:hint="eastAsia" w:ascii="宋体" w:hAnsi="宋体" w:eastAsia="宋体" w:cs="宋体"/>
          <w:sz w:val="22"/>
          <w:szCs w:val="22"/>
          <w:lang w:val="zh-TW" w:eastAsia="zh-TW"/>
        </w:rPr>
        <w:t>广告：创意、撰文、制作监控；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13</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户外广告（含车身广告</w:t>
      </w:r>
      <w:r>
        <w:rPr>
          <w:rFonts w:hint="eastAsia" w:ascii="宋体" w:hAnsi="宋体" w:eastAsia="宋体" w:cs="宋体"/>
          <w:sz w:val="22"/>
          <w:szCs w:val="22"/>
          <w:lang w:val="en-US" w:eastAsia="zh-CN"/>
        </w:rPr>
        <w:t>等</w:t>
      </w:r>
      <w:r>
        <w:rPr>
          <w:rFonts w:hint="eastAsia" w:ascii="宋体" w:hAnsi="宋体" w:eastAsia="宋体" w:cs="宋体"/>
          <w:sz w:val="22"/>
          <w:szCs w:val="22"/>
          <w:lang w:val="zh-TW" w:eastAsia="zh-TW"/>
        </w:rPr>
        <w:t>）创意、撰文、设计等事宜；</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14</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网络电子媒体广告的创意、撰文、制作监控；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15</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负责</w:t>
      </w:r>
      <w:r>
        <w:rPr>
          <w:rFonts w:hint="eastAsia" w:ascii="宋体" w:hAnsi="宋体" w:eastAsia="宋体" w:cs="宋体"/>
          <w:sz w:val="22"/>
          <w:szCs w:val="22"/>
          <w:lang w:val="en-US" w:eastAsia="zh-CN"/>
        </w:rPr>
        <w:t>与甲方合作的第三方的</w:t>
      </w:r>
      <w:r>
        <w:rPr>
          <w:rFonts w:hint="eastAsia" w:ascii="宋体" w:hAnsi="宋体" w:eastAsia="宋体" w:cs="宋体"/>
          <w:sz w:val="22"/>
          <w:szCs w:val="22"/>
          <w:lang w:val="zh-TW" w:eastAsia="zh-TW"/>
        </w:rPr>
        <w:t>广告策划、设计方案的监控；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16</w:t>
      </w:r>
      <w:r>
        <w:rPr>
          <w:rFonts w:hint="eastAsia" w:ascii="宋体" w:hAnsi="宋体" w:eastAsia="宋体" w:cs="宋体"/>
          <w:sz w:val="22"/>
          <w:szCs w:val="22"/>
          <w:lang w:val="zh-TW"/>
        </w:rPr>
        <w:t>）</w:t>
      </w:r>
      <w:r>
        <w:rPr>
          <w:rFonts w:hint="eastAsia" w:ascii="宋体" w:hAnsi="宋体" w:eastAsia="宋体" w:cs="宋体"/>
          <w:sz w:val="22"/>
          <w:szCs w:val="22"/>
          <w:lang w:val="en-US" w:eastAsia="zh-CN"/>
        </w:rPr>
        <w:t>新媒体推广策略，</w:t>
      </w:r>
      <w:r>
        <w:rPr>
          <w:rFonts w:hint="eastAsia" w:ascii="宋体" w:hAnsi="宋体" w:eastAsia="宋体" w:cs="宋体"/>
          <w:sz w:val="22"/>
          <w:szCs w:val="22"/>
          <w:lang w:val="zh-TW" w:eastAsia="zh-TW"/>
        </w:rPr>
        <w:t>微信公众号和企业抖音号的搭建以及</w:t>
      </w:r>
      <w:r>
        <w:rPr>
          <w:rFonts w:hint="eastAsia" w:ascii="宋体" w:hAnsi="宋体" w:eastAsia="宋体" w:cs="宋体"/>
          <w:sz w:val="22"/>
          <w:szCs w:val="22"/>
          <w:lang w:val="en-US" w:eastAsia="zh-CN"/>
        </w:rPr>
        <w:t>运营（持效期微信公众号每周推送不低于一篇文章，企业抖音号每周推送不低于一个视频，开盘等重要节点频次根据甲方要求进行沟通协商）</w:t>
      </w:r>
      <w:r>
        <w:rPr>
          <w:rFonts w:hint="eastAsia" w:ascii="宋体" w:hAnsi="宋体" w:eastAsia="宋体" w:cs="宋体"/>
          <w:sz w:val="22"/>
          <w:szCs w:val="22"/>
          <w:lang w:val="zh-TW" w:eastAsia="zh-TW"/>
        </w:rPr>
        <w:t>；</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w:t>
      </w:r>
      <w:r>
        <w:rPr>
          <w:rFonts w:hint="eastAsia" w:ascii="宋体" w:hAnsi="宋体" w:eastAsia="宋体" w:cs="宋体"/>
          <w:sz w:val="22"/>
          <w:szCs w:val="22"/>
        </w:rPr>
        <w:t>17</w:t>
      </w:r>
      <w:r>
        <w:rPr>
          <w:rFonts w:hint="eastAsia" w:ascii="宋体" w:hAnsi="宋体" w:eastAsia="宋体" w:cs="宋体"/>
          <w:sz w:val="22"/>
          <w:szCs w:val="22"/>
          <w:lang w:val="zh-TW"/>
        </w:rPr>
        <w:t>）</w:t>
      </w:r>
      <w:r>
        <w:rPr>
          <w:rFonts w:hint="eastAsia" w:ascii="宋体" w:hAnsi="宋体" w:eastAsia="宋体" w:cs="宋体"/>
          <w:sz w:val="22"/>
          <w:szCs w:val="22"/>
          <w:lang w:val="zh-TW" w:eastAsia="zh-TW"/>
        </w:rPr>
        <w:t>公关活动建议及物料设计。</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zh-TW" w:eastAsia="zh-CN"/>
        </w:rPr>
        <w:t>（</w:t>
      </w:r>
      <w:r>
        <w:rPr>
          <w:rFonts w:hint="eastAsia" w:ascii="宋体" w:hAnsi="宋体" w:eastAsia="宋体" w:cs="宋体"/>
          <w:sz w:val="22"/>
          <w:szCs w:val="22"/>
          <w:lang w:val="en-US" w:eastAsia="zh-CN"/>
        </w:rPr>
        <w:t>18</w:t>
      </w:r>
      <w:r>
        <w:rPr>
          <w:rFonts w:hint="eastAsia" w:ascii="宋体" w:hAnsi="宋体" w:eastAsia="宋体" w:cs="宋体"/>
          <w:sz w:val="22"/>
          <w:szCs w:val="22"/>
          <w:lang w:val="zh-TW" w:eastAsia="zh-CN"/>
        </w:rPr>
        <w:t>）</w:t>
      </w:r>
      <w:r>
        <w:rPr>
          <w:rFonts w:hint="eastAsia" w:ascii="宋体" w:hAnsi="宋体" w:eastAsia="宋体" w:cs="宋体"/>
          <w:sz w:val="22"/>
          <w:szCs w:val="22"/>
          <w:lang w:val="en-US" w:eastAsia="zh-CN"/>
        </w:rPr>
        <w:t>市场分析（包括但不限于政策研判；整体市场、区域市场的推售量库存量等数据及分析；竞品监控）；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（19）企业（锦佑地产以及</w:t>
      </w:r>
      <w:r>
        <w:rPr>
          <w:rFonts w:hint="eastAsia" w:ascii="宋体" w:hAnsi="宋体" w:eastAsia="宋体" w:cs="宋体"/>
          <w:sz w:val="22"/>
          <w:szCs w:val="22"/>
          <w:highlight w:val="none"/>
          <w:lang w:val="en-US" w:eastAsia="zh-CN"/>
        </w:rPr>
        <w:t>维扬发投以及维投地产</w:t>
      </w:r>
      <w:r>
        <w:rPr>
          <w:rFonts w:hint="eastAsia" w:ascii="宋体" w:hAnsi="宋体" w:eastAsia="宋体" w:cs="宋体"/>
          <w:sz w:val="22"/>
          <w:szCs w:val="22"/>
          <w:lang w:val="en-US" w:eastAsia="zh-CN"/>
        </w:rPr>
        <w:t>）品牌的宣传（包括但不限于</w:t>
      </w:r>
      <w:r>
        <w:rPr>
          <w:rFonts w:hint="eastAsia" w:ascii="宋体" w:hAnsi="宋体" w:eastAsia="宋体" w:cs="宋体"/>
          <w:i w:val="0"/>
          <w:iCs w:val="0"/>
          <w:caps w:val="0"/>
          <w:color w:val="333333"/>
          <w:spacing w:val="0"/>
          <w:sz w:val="22"/>
          <w:szCs w:val="22"/>
          <w:shd w:val="clear" w:fill="FFFFFF"/>
          <w:lang w:val="en-US" w:eastAsia="zh-CN"/>
        </w:rPr>
        <w:t>企业</w:t>
      </w:r>
      <w:r>
        <w:rPr>
          <w:rFonts w:hint="eastAsia" w:ascii="宋体" w:hAnsi="宋体" w:eastAsia="宋体" w:cs="宋体"/>
          <w:i w:val="0"/>
          <w:iCs w:val="0"/>
          <w:caps w:val="0"/>
          <w:color w:val="333333"/>
          <w:spacing w:val="0"/>
          <w:sz w:val="22"/>
          <w:szCs w:val="22"/>
          <w:shd w:val="clear" w:fill="FFFFFF"/>
        </w:rPr>
        <w:t>品牌定位</w:t>
      </w:r>
      <w:r>
        <w:rPr>
          <w:rFonts w:hint="eastAsia" w:ascii="宋体" w:hAnsi="宋体" w:eastAsia="宋体" w:cs="宋体"/>
          <w:i w:val="0"/>
          <w:iCs w:val="0"/>
          <w:caps w:val="0"/>
          <w:color w:val="333333"/>
          <w:spacing w:val="0"/>
          <w:sz w:val="22"/>
          <w:szCs w:val="22"/>
          <w:shd w:val="clear" w:fill="FFFFFF"/>
          <w:lang w:eastAsia="zh-CN"/>
        </w:rPr>
        <w:t>、</w:t>
      </w:r>
      <w:r>
        <w:rPr>
          <w:rFonts w:hint="eastAsia" w:ascii="宋体" w:hAnsi="宋体" w:eastAsia="宋体" w:cs="宋体"/>
          <w:i w:val="0"/>
          <w:iCs w:val="0"/>
          <w:caps w:val="0"/>
          <w:color w:val="333333"/>
          <w:spacing w:val="0"/>
          <w:sz w:val="22"/>
          <w:szCs w:val="22"/>
          <w:shd w:val="clear" w:fill="FFFFFF"/>
        </w:rPr>
        <w:t>品牌战略</w:t>
      </w:r>
      <w:r>
        <w:rPr>
          <w:rFonts w:hint="eastAsia" w:ascii="宋体" w:hAnsi="宋体" w:eastAsia="宋体" w:cs="宋体"/>
          <w:i w:val="0"/>
          <w:iCs w:val="0"/>
          <w:caps w:val="0"/>
          <w:color w:val="333333"/>
          <w:spacing w:val="0"/>
          <w:sz w:val="22"/>
          <w:szCs w:val="22"/>
          <w:shd w:val="clear" w:fill="FFFFFF"/>
          <w:lang w:eastAsia="zh-CN"/>
        </w:rPr>
        <w:t>、</w:t>
      </w:r>
      <w:r>
        <w:rPr>
          <w:rFonts w:hint="eastAsia" w:ascii="宋体" w:hAnsi="宋体" w:eastAsia="宋体" w:cs="宋体"/>
          <w:i w:val="0"/>
          <w:iCs w:val="0"/>
          <w:caps w:val="0"/>
          <w:color w:val="333333"/>
          <w:spacing w:val="0"/>
          <w:sz w:val="22"/>
          <w:szCs w:val="22"/>
          <w:shd w:val="clear" w:fill="FFFFFF"/>
          <w:lang w:val="en-US" w:eastAsia="zh-CN"/>
        </w:rPr>
        <w:t>结合项目的品牌</w:t>
      </w:r>
      <w:r>
        <w:rPr>
          <w:rFonts w:hint="eastAsia" w:ascii="宋体" w:hAnsi="宋体" w:eastAsia="宋体" w:cs="宋体"/>
          <w:i w:val="0"/>
          <w:iCs w:val="0"/>
          <w:caps w:val="0"/>
          <w:color w:val="333333"/>
          <w:spacing w:val="0"/>
          <w:sz w:val="22"/>
          <w:szCs w:val="22"/>
          <w:shd w:val="clear" w:fill="FFFFFF"/>
        </w:rPr>
        <w:t>推广全案</w:t>
      </w:r>
      <w:r>
        <w:rPr>
          <w:rFonts w:hint="eastAsia" w:ascii="宋体" w:hAnsi="宋体" w:eastAsia="宋体" w:cs="宋体"/>
          <w:i w:val="0"/>
          <w:iCs w:val="0"/>
          <w:caps w:val="0"/>
          <w:color w:val="333333"/>
          <w:spacing w:val="0"/>
          <w:sz w:val="22"/>
          <w:szCs w:val="22"/>
          <w:shd w:val="clear" w:fill="FFFFFF"/>
          <w:lang w:val="en-US" w:eastAsia="zh-CN"/>
        </w:rPr>
        <w:t>等方面</w:t>
      </w:r>
      <w:r>
        <w:rPr>
          <w:rFonts w:hint="eastAsia" w:ascii="宋体" w:hAnsi="宋体" w:eastAsia="宋体" w:cs="宋体"/>
          <w:sz w:val="22"/>
          <w:szCs w:val="22"/>
          <w:lang w:val="en-US" w:eastAsia="zh-CN"/>
        </w:rPr>
        <w:t>）；</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注：</w:t>
      </w:r>
      <w:r>
        <w:rPr>
          <w:rFonts w:hint="eastAsia" w:ascii="宋体" w:hAnsi="宋体" w:eastAsia="宋体" w:cs="宋体"/>
          <w:sz w:val="22"/>
          <w:szCs w:val="22"/>
          <w:lang w:val="zh-TW" w:eastAsia="zh-TW"/>
        </w:rPr>
        <w:t>以上服务的工作内容若实际发生变化的以甲方确认的实际工作规划为准。</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4.</w:t>
      </w:r>
      <w:r>
        <w:rPr>
          <w:rFonts w:hint="eastAsia" w:ascii="宋体" w:hAnsi="宋体" w:eastAsia="宋体" w:cs="宋体"/>
          <w:sz w:val="22"/>
          <w:szCs w:val="22"/>
          <w:lang w:val="zh-TW" w:eastAsia="zh-TW"/>
        </w:rPr>
        <w:t>整合传播策划及服务需提交的文本内容</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zh-TW"/>
        </w:rPr>
        <w:t>（</w:t>
      </w:r>
      <w:r>
        <w:rPr>
          <w:rFonts w:hint="eastAsia" w:ascii="宋体" w:hAnsi="宋体" w:eastAsia="宋体" w:cs="宋体"/>
          <w:sz w:val="22"/>
          <w:szCs w:val="22"/>
          <w:highlight w:val="none"/>
        </w:rPr>
        <w:t>1</w:t>
      </w:r>
      <w:r>
        <w:rPr>
          <w:rFonts w:hint="eastAsia" w:ascii="宋体" w:hAnsi="宋体" w:eastAsia="宋体" w:cs="宋体"/>
          <w:sz w:val="22"/>
          <w:szCs w:val="22"/>
          <w:highlight w:val="none"/>
          <w:lang w:val="zh-TW"/>
        </w:rPr>
        <w:t>）</w:t>
      </w:r>
      <w:r>
        <w:rPr>
          <w:rFonts w:hint="eastAsia" w:ascii="宋体" w:hAnsi="宋体" w:eastAsia="宋体" w:cs="宋体"/>
          <w:sz w:val="22"/>
          <w:szCs w:val="22"/>
          <w:highlight w:val="none"/>
          <w:lang w:val="en-US" w:eastAsia="zh-CN"/>
        </w:rPr>
        <w:t>企业（</w:t>
      </w:r>
      <w:r>
        <w:rPr>
          <w:rFonts w:hint="eastAsia" w:ascii="宋体" w:hAnsi="宋体" w:eastAsia="宋体" w:cs="宋体"/>
          <w:sz w:val="22"/>
          <w:szCs w:val="22"/>
          <w:lang w:val="en-US" w:eastAsia="zh-CN"/>
        </w:rPr>
        <w:t>锦佑地产以及</w:t>
      </w:r>
      <w:r>
        <w:rPr>
          <w:rFonts w:hint="eastAsia" w:ascii="宋体" w:hAnsi="宋体" w:eastAsia="宋体" w:cs="宋体"/>
          <w:sz w:val="22"/>
          <w:szCs w:val="22"/>
          <w:highlight w:val="none"/>
          <w:lang w:val="en-US" w:eastAsia="zh-CN"/>
        </w:rPr>
        <w:t>维扬发投以及维投地产）品宣计划；</w:t>
      </w:r>
    </w:p>
    <w:p>
      <w:pPr>
        <w:pStyle w:val="140"/>
        <w:framePr w:wrap="auto" w:vAnchor="margin" w:hAnchor="text" w:yAlign="inline"/>
        <w:tabs>
          <w:tab w:val="left" w:pos="665"/>
        </w:tabs>
        <w:spacing w:line="360" w:lineRule="auto"/>
        <w:ind w:left="420" w:leftChars="200"/>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（2）项目的整体营销、推广策略</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highlight w:val="none"/>
          <w:lang w:val="zh-TW"/>
        </w:rPr>
      </w:pPr>
      <w:r>
        <w:rPr>
          <w:rFonts w:hint="eastAsia" w:ascii="宋体" w:hAnsi="宋体" w:eastAsia="宋体" w:cs="宋体"/>
          <w:sz w:val="22"/>
          <w:szCs w:val="22"/>
          <w:highlight w:val="none"/>
          <w:lang w:val="zh-TW"/>
        </w:rPr>
        <w:t>（</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lang w:val="zh-TW"/>
        </w:rPr>
        <w:t>）</w:t>
      </w:r>
      <w:r>
        <w:rPr>
          <w:rFonts w:hint="eastAsia" w:ascii="宋体" w:hAnsi="宋体" w:eastAsia="宋体" w:cs="宋体"/>
          <w:sz w:val="22"/>
          <w:szCs w:val="22"/>
          <w:highlight w:val="none"/>
          <w:lang w:val="en-US" w:eastAsia="zh-CN"/>
        </w:rPr>
        <w:t>项目的</w:t>
      </w:r>
      <w:r>
        <w:rPr>
          <w:rFonts w:hint="eastAsia" w:ascii="宋体" w:hAnsi="宋体" w:eastAsia="宋体" w:cs="宋体"/>
          <w:sz w:val="22"/>
          <w:szCs w:val="22"/>
          <w:highlight w:val="none"/>
          <w:lang w:val="zh-TW" w:eastAsia="zh-TW"/>
        </w:rPr>
        <w:t>广告媒介投放建议；</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highlight w:val="none"/>
          <w:lang w:val="zh-TW" w:eastAsia="zh-TW"/>
        </w:rPr>
      </w:pPr>
      <w:r>
        <w:rPr>
          <w:rFonts w:hint="eastAsia" w:ascii="宋体" w:hAnsi="宋体" w:eastAsia="宋体" w:cs="宋体"/>
          <w:sz w:val="22"/>
          <w:szCs w:val="22"/>
          <w:highlight w:val="none"/>
          <w:lang w:val="zh-TW"/>
        </w:rPr>
        <w:t>（</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lang w:val="zh-TW"/>
        </w:rPr>
        <w:t>）</w:t>
      </w:r>
      <w:r>
        <w:rPr>
          <w:rFonts w:hint="eastAsia" w:ascii="宋体" w:hAnsi="宋体" w:eastAsia="宋体" w:cs="宋体"/>
          <w:sz w:val="22"/>
          <w:szCs w:val="22"/>
          <w:highlight w:val="none"/>
          <w:lang w:val="en-US" w:eastAsia="zh-CN"/>
        </w:rPr>
        <w:t>项目的市场分析</w:t>
      </w:r>
      <w:r>
        <w:rPr>
          <w:rFonts w:hint="eastAsia" w:ascii="宋体" w:hAnsi="宋体" w:eastAsia="宋体" w:cs="宋体"/>
          <w:sz w:val="22"/>
          <w:szCs w:val="22"/>
          <w:highlight w:val="none"/>
          <w:lang w:val="zh-TW" w:eastAsia="zh-TW"/>
        </w:rPr>
        <w:t>；</w:t>
      </w:r>
    </w:p>
    <w:p>
      <w:pPr>
        <w:pStyle w:val="140"/>
        <w:framePr w:wrap="auto" w:vAnchor="margin" w:hAnchor="text" w:yAlign="inline"/>
        <w:tabs>
          <w:tab w:val="left" w:pos="665"/>
        </w:tabs>
        <w:spacing w:line="360" w:lineRule="auto"/>
        <w:ind w:left="420" w:leftChars="200"/>
        <w:rPr>
          <w:rFonts w:hint="eastAsia" w:ascii="宋体" w:hAnsi="宋体" w:eastAsia="宋体" w:cs="宋体"/>
          <w:sz w:val="22"/>
          <w:szCs w:val="22"/>
          <w:highlight w:val="none"/>
          <w:lang w:val="zh-TW" w:eastAsia="zh-CN"/>
        </w:rPr>
      </w:pPr>
      <w:r>
        <w:rPr>
          <w:rFonts w:hint="eastAsia" w:ascii="宋体" w:hAnsi="宋体" w:eastAsia="宋体" w:cs="宋体"/>
          <w:sz w:val="22"/>
          <w:szCs w:val="22"/>
          <w:highlight w:val="none"/>
          <w:lang w:val="zh-TW" w:eastAsia="zh-CN"/>
        </w:rPr>
        <w:t>（</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lang w:val="zh-TW" w:eastAsia="zh-CN"/>
        </w:rPr>
        <w:t>）</w:t>
      </w:r>
      <w:r>
        <w:rPr>
          <w:rFonts w:hint="eastAsia" w:ascii="宋体" w:hAnsi="宋体" w:eastAsia="宋体" w:cs="宋体"/>
          <w:sz w:val="22"/>
          <w:szCs w:val="22"/>
          <w:highlight w:val="none"/>
          <w:lang w:val="en-US" w:eastAsia="zh-CN"/>
        </w:rPr>
        <w:t>项目的</w:t>
      </w:r>
      <w:r>
        <w:rPr>
          <w:rFonts w:hint="eastAsia" w:ascii="宋体" w:hAnsi="宋体" w:eastAsia="宋体" w:cs="宋体"/>
          <w:sz w:val="22"/>
          <w:szCs w:val="22"/>
          <w:highlight w:val="none"/>
          <w:lang w:val="zh-TW" w:eastAsia="zh-TW"/>
        </w:rPr>
        <w:t>各项传播活动建议</w:t>
      </w:r>
      <w:r>
        <w:rPr>
          <w:rFonts w:hint="eastAsia" w:ascii="宋体" w:hAnsi="宋体" w:eastAsia="宋体" w:cs="宋体"/>
          <w:sz w:val="22"/>
          <w:szCs w:val="22"/>
          <w:highlight w:val="none"/>
          <w:lang w:val="zh-TW" w:eastAsia="zh-CN"/>
        </w:rPr>
        <w:t>。</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color w:val="auto"/>
          <w:sz w:val="22"/>
          <w:szCs w:val="22"/>
        </w:rPr>
        <w:t>5.在本合同有效期内，甲方若需增加本合同以外的工作内容，须经甲、乙双方协商另行确认。</w:t>
      </w:r>
    </w:p>
    <w:p>
      <w:pPr>
        <w:pStyle w:val="10"/>
        <w:spacing w:before="0" w:after="0" w:line="360" w:lineRule="auto"/>
        <w:ind w:left="0" w:firstLine="480" w:firstLineChars="200"/>
        <w:rPr>
          <w:rFonts w:hint="eastAsia" w:ascii="宋体" w:hAnsi="宋体" w:eastAsia="宋体" w:cs="宋体"/>
          <w:b w:val="0"/>
          <w:bCs w:val="0"/>
          <w:lang w:val="zh-TW"/>
        </w:rPr>
      </w:pPr>
      <w:r>
        <w:rPr>
          <w:rFonts w:hint="eastAsia" w:ascii="宋体" w:hAnsi="宋体" w:eastAsia="宋体" w:cs="宋体"/>
          <w:b w:val="0"/>
          <w:bCs w:val="0"/>
          <w:lang w:val="zh-TW" w:eastAsia="zh-TW"/>
        </w:rPr>
        <w:t>四、广告运作规则</w:t>
      </w:r>
    </w:p>
    <w:p>
      <w:pPr>
        <w:pStyle w:val="20"/>
        <w:spacing w:line="360" w:lineRule="auto"/>
        <w:ind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1</w:t>
      </w:r>
      <w:r>
        <w:rPr>
          <w:rFonts w:hint="eastAsia" w:ascii="宋体" w:hAnsi="宋体" w:eastAsia="宋体" w:cs="宋体"/>
          <w:color w:val="000000"/>
          <w:sz w:val="22"/>
          <w:szCs w:val="22"/>
          <w:u w:color="000000"/>
          <w:lang w:val="zh-TW" w:eastAsia="zh-TW"/>
        </w:rPr>
        <w:t>.甲方以书面方式委托乙方提供第三条所列服务内容，具体服务内容、期限、质量要求明确，乙方应当按照甲方的要求提供服务。</w:t>
      </w:r>
    </w:p>
    <w:p>
      <w:pPr>
        <w:pStyle w:val="20"/>
        <w:spacing w:line="360" w:lineRule="auto"/>
        <w:ind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2</w:t>
      </w:r>
      <w:r>
        <w:rPr>
          <w:rFonts w:hint="eastAsia" w:ascii="宋体" w:hAnsi="宋体" w:eastAsia="宋体" w:cs="宋体"/>
          <w:color w:val="000000"/>
          <w:sz w:val="22"/>
          <w:szCs w:val="22"/>
          <w:u w:color="000000"/>
          <w:lang w:val="zh-TW" w:eastAsia="zh-TW"/>
        </w:rPr>
        <w:t>.严格按照规范的广告策划流程进行。为配合市场变化，甲方可提出修改调整策划方案。乙方在接到甲方通知后于双方约定的时间内提交修改好的策划方案。</w:t>
      </w:r>
    </w:p>
    <w:p>
      <w:pPr>
        <w:adjustRightInd w:val="0"/>
        <w:snapToGrid w:val="0"/>
        <w:spacing w:line="360" w:lineRule="auto"/>
        <w:ind w:right="-2" w:firstLine="440" w:firstLineChars="200"/>
        <w:textAlignment w:val="baseline"/>
        <w:rPr>
          <w:rFonts w:hint="eastAsia" w:ascii="宋体" w:hAnsi="宋体" w:eastAsia="宋体" w:cs="宋体"/>
          <w:color w:val="000000"/>
          <w:sz w:val="22"/>
          <w:szCs w:val="22"/>
          <w:highlight w:val="none"/>
          <w:u w:color="000000"/>
          <w:lang w:val="zh-TW" w:eastAsia="zh-TW"/>
        </w:rPr>
      </w:pPr>
      <w:r>
        <w:rPr>
          <w:rFonts w:hint="eastAsia" w:hAnsi="宋体" w:cs="宋体"/>
          <w:color w:val="000000"/>
          <w:sz w:val="22"/>
          <w:szCs w:val="22"/>
          <w:u w:color="000000"/>
          <w:lang w:val="en-US" w:eastAsia="zh-CN"/>
        </w:rPr>
        <w:t>3</w:t>
      </w:r>
      <w:r>
        <w:rPr>
          <w:rFonts w:hint="eastAsia" w:ascii="宋体" w:hAnsi="宋体" w:eastAsia="宋体" w:cs="宋体"/>
          <w:color w:val="000000"/>
          <w:sz w:val="22"/>
          <w:szCs w:val="22"/>
          <w:u w:color="000000"/>
          <w:lang w:val="zh-TW" w:eastAsia="zh-TW"/>
        </w:rPr>
        <w:t>.乙方应就甲方委托的项目广告代理成立专项服务小组</w:t>
      </w:r>
      <w:r>
        <w:rPr>
          <w:rFonts w:hint="eastAsia" w:ascii="宋体" w:hAnsi="宋体" w:eastAsia="宋体" w:cs="宋体"/>
          <w:color w:val="000000"/>
          <w:sz w:val="22"/>
          <w:szCs w:val="22"/>
          <w:highlight w:val="none"/>
          <w:u w:color="000000"/>
          <w:lang w:val="zh-TW" w:eastAsia="zh-TW"/>
        </w:rPr>
        <w:t>（见附件</w:t>
      </w:r>
      <w:r>
        <w:rPr>
          <w:rFonts w:hint="eastAsia" w:ascii="宋体" w:hAnsi="宋体" w:eastAsia="宋体" w:cs="宋体"/>
          <w:color w:val="000000"/>
          <w:sz w:val="22"/>
          <w:szCs w:val="22"/>
          <w:highlight w:val="none"/>
          <w:u w:color="000000"/>
          <w:lang w:val="zh-TW"/>
        </w:rPr>
        <w:t>1</w:t>
      </w:r>
      <w:r>
        <w:rPr>
          <w:rFonts w:hint="eastAsia" w:ascii="宋体" w:hAnsi="宋体" w:eastAsia="宋体" w:cs="宋体"/>
          <w:color w:val="000000"/>
          <w:sz w:val="22"/>
          <w:szCs w:val="22"/>
          <w:highlight w:val="none"/>
          <w:u w:color="000000"/>
          <w:lang w:val="zh-TW" w:eastAsia="zh-TW"/>
        </w:rPr>
        <w:t>）</w:t>
      </w:r>
      <w:r>
        <w:rPr>
          <w:rFonts w:hint="eastAsia" w:ascii="宋体" w:hAnsi="宋体" w:eastAsia="宋体" w:cs="宋体"/>
          <w:color w:val="000000"/>
          <w:kern w:val="0"/>
          <w:sz w:val="22"/>
          <w:szCs w:val="22"/>
          <w:u w:color="000000"/>
          <w:lang w:val="zh-TW" w:eastAsia="zh-TW" w:bidi="ar-SA"/>
        </w:rPr>
        <w:t>，服务于本项目的项目组人员必须包括后台营销总监，策划总监，高级平面设计师，高级文案，项目策划经理。上述人员均需具有连续三年以上从事房地产营销策划一线工作经验，驻场策划经理应具有三年以上同类楼盘策划经验，提供证明材料。</w:t>
      </w:r>
      <w:r>
        <w:rPr>
          <w:rFonts w:hint="eastAsia" w:ascii="宋体" w:hAnsi="宋体" w:eastAsia="宋体" w:cs="宋体"/>
          <w:color w:val="000000"/>
          <w:sz w:val="22"/>
          <w:szCs w:val="22"/>
          <w:highlight w:val="none"/>
          <w:u w:color="000000"/>
          <w:lang w:val="zh-TW" w:eastAsia="zh-TW"/>
        </w:rPr>
        <w:t>该小组主要执行成员每周至少参加一次项目现场例会，</w:t>
      </w:r>
      <w:r>
        <w:rPr>
          <w:rFonts w:hint="eastAsia" w:ascii="宋体" w:hAnsi="宋体" w:eastAsia="宋体" w:cs="宋体"/>
          <w:color w:val="000000"/>
          <w:sz w:val="22"/>
          <w:szCs w:val="22"/>
          <w:highlight w:val="none"/>
          <w:u w:color="000000"/>
          <w:lang w:val="en-US" w:eastAsia="zh-CN"/>
        </w:rPr>
        <w:t>在服务期间需要驻场一名专职策划（非AE），</w:t>
      </w:r>
      <w:r>
        <w:rPr>
          <w:rFonts w:hint="eastAsia" w:ascii="宋体" w:hAnsi="宋体" w:eastAsia="宋体" w:cs="宋体"/>
          <w:color w:val="000000"/>
          <w:sz w:val="22"/>
          <w:szCs w:val="22"/>
          <w:highlight w:val="none"/>
          <w:u w:color="000000"/>
          <w:lang w:val="zh-TW" w:eastAsia="zh-TW"/>
        </w:rPr>
        <w:t>另在开盘、加推、售出、公开等重要营销节点提供</w:t>
      </w:r>
      <w:r>
        <w:rPr>
          <w:rFonts w:hint="eastAsia" w:ascii="宋体" w:hAnsi="宋体" w:eastAsia="宋体" w:cs="宋体"/>
          <w:color w:val="000000"/>
          <w:sz w:val="22"/>
          <w:szCs w:val="22"/>
          <w:highlight w:val="none"/>
          <w:u w:color="000000"/>
          <w:lang w:val="en-US" w:eastAsia="zh-CN"/>
        </w:rPr>
        <w:t>设计</w:t>
      </w:r>
      <w:r>
        <w:rPr>
          <w:rFonts w:hint="eastAsia" w:ascii="宋体" w:hAnsi="宋体" w:eastAsia="宋体" w:cs="宋体"/>
          <w:color w:val="000000"/>
          <w:sz w:val="22"/>
          <w:szCs w:val="22"/>
          <w:highlight w:val="none"/>
          <w:u w:color="000000"/>
          <w:lang w:val="zh-TW" w:eastAsia="zh-TW"/>
        </w:rPr>
        <w:t>驻场服务，驻场费用包含在每月服务费中，甲方不另支付，具体驻场时间由双方在相应节点前协商确定。</w:t>
      </w:r>
    </w:p>
    <w:p>
      <w:pPr>
        <w:pStyle w:val="10"/>
        <w:spacing w:before="0" w:after="0" w:line="360" w:lineRule="auto"/>
        <w:ind w:left="0" w:firstLine="480" w:firstLineChars="200"/>
        <w:rPr>
          <w:rFonts w:hint="eastAsia" w:ascii="宋体" w:hAnsi="宋体" w:eastAsia="宋体" w:cs="宋体"/>
          <w:b w:val="0"/>
          <w:bCs w:val="0"/>
          <w:highlight w:val="none"/>
          <w:lang w:val="zh-TW"/>
        </w:rPr>
      </w:pPr>
      <w:r>
        <w:rPr>
          <w:rFonts w:hint="eastAsia" w:ascii="宋体" w:hAnsi="宋体" w:eastAsia="宋体" w:cs="宋体"/>
          <w:b w:val="0"/>
          <w:bCs w:val="0"/>
          <w:highlight w:val="none"/>
          <w:lang w:val="zh-TW" w:eastAsia="zh-TW"/>
        </w:rPr>
        <w:t>五、收费标准及付款方式</w:t>
      </w:r>
    </w:p>
    <w:p>
      <w:pPr>
        <w:spacing w:line="360" w:lineRule="auto"/>
        <w:ind w:firstLine="420" w:firstLineChars="200"/>
        <w:rPr>
          <w:rFonts w:hint="eastAsia" w:ascii="宋体" w:hAnsi="宋体" w:eastAsia="宋体" w:cs="宋体"/>
          <w:highlight w:val="none"/>
          <w:lang w:val="zh-TW"/>
        </w:rPr>
      </w:pPr>
      <w:r>
        <w:rPr>
          <w:rFonts w:hint="eastAsia" w:ascii="宋体" w:hAnsi="宋体" w:eastAsia="宋体" w:cs="宋体"/>
          <w:highlight w:val="none"/>
          <w:lang w:val="zh-TW"/>
        </w:rPr>
        <w:t>1.</w:t>
      </w:r>
      <w:r>
        <w:rPr>
          <w:rFonts w:hint="eastAsia" w:ascii="宋体" w:hAnsi="宋体" w:eastAsia="宋体" w:cs="宋体"/>
          <w:color w:val="000000"/>
          <w:sz w:val="22"/>
          <w:highlight w:val="none"/>
          <w:u w:color="000000"/>
          <w:lang w:val="zh-TW" w:eastAsia="zh-TW"/>
        </w:rPr>
        <w:t>收费范围与标准</w:t>
      </w:r>
    </w:p>
    <w:p>
      <w:pPr>
        <w:pStyle w:val="140"/>
        <w:framePr w:wrap="auto" w:vAnchor="margin" w:hAnchor="text" w:yAlign="inline"/>
        <w:numPr>
          <w:ilvl w:val="0"/>
          <w:numId w:val="7"/>
        </w:numPr>
        <w:spacing w:line="360" w:lineRule="auto"/>
        <w:ind w:left="0" w:firstLine="440" w:firstLineChars="200"/>
        <w:rPr>
          <w:rFonts w:hint="eastAsia" w:ascii="宋体" w:hAnsi="宋体" w:eastAsia="宋体" w:cs="宋体"/>
          <w:sz w:val="22"/>
          <w:szCs w:val="22"/>
          <w:highlight w:val="none"/>
          <w:lang w:val="zh-TW" w:eastAsia="zh-TW"/>
        </w:rPr>
      </w:pPr>
      <w:r>
        <w:rPr>
          <w:rFonts w:hint="eastAsia" w:ascii="宋体" w:hAnsi="宋体" w:eastAsia="宋体" w:cs="宋体"/>
          <w:sz w:val="22"/>
          <w:szCs w:val="22"/>
          <w:highlight w:val="none"/>
          <w:lang w:val="zh-TW" w:eastAsia="zh-TW"/>
        </w:rPr>
        <w:t>每月服务费</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none" w:color="auto"/>
        </w:rPr>
        <w:t xml:space="preserve"> </w:t>
      </w:r>
      <w:r>
        <w:rPr>
          <w:rFonts w:hint="eastAsia" w:ascii="宋体" w:hAnsi="宋体" w:eastAsia="宋体" w:cs="宋体"/>
          <w:sz w:val="22"/>
          <w:szCs w:val="22"/>
          <w:highlight w:val="none"/>
          <w:u w:val="none" w:color="auto"/>
          <w:lang w:val="en-US" w:eastAsia="zh-CN"/>
        </w:rPr>
        <w:t>万</w:t>
      </w:r>
      <w:r>
        <w:rPr>
          <w:rFonts w:hint="eastAsia" w:ascii="宋体" w:hAnsi="宋体" w:eastAsia="宋体" w:cs="宋体"/>
          <w:sz w:val="22"/>
          <w:szCs w:val="22"/>
          <w:highlight w:val="none"/>
          <w:lang w:val="zh-TW" w:eastAsia="zh-TW"/>
        </w:rPr>
        <w:t>元整</w:t>
      </w:r>
      <w:r>
        <w:rPr>
          <w:rFonts w:hint="eastAsia" w:ascii="宋体" w:hAnsi="宋体" w:eastAsia="宋体" w:cs="宋体"/>
          <w:sz w:val="22"/>
          <w:szCs w:val="22"/>
          <w:highlight w:val="none"/>
          <w:lang w:val="zh-TW" w:eastAsia="zh-CN"/>
        </w:rPr>
        <w:t>（</w:t>
      </w:r>
      <w:r>
        <w:rPr>
          <w:rFonts w:hint="eastAsia" w:ascii="宋体" w:hAnsi="宋体" w:eastAsia="宋体" w:cs="宋体"/>
          <w:sz w:val="22"/>
          <w:szCs w:val="22"/>
          <w:highlight w:val="none"/>
          <w:lang w:val="en-US" w:eastAsia="zh-CN"/>
        </w:rPr>
        <w:t>含绩效考核费</w:t>
      </w:r>
      <w:r>
        <w:rPr>
          <w:rFonts w:hint="eastAsia" w:ascii="宋体" w:hAnsi="宋体" w:eastAsia="宋体" w:cs="宋体"/>
          <w:sz w:val="22"/>
          <w:szCs w:val="22"/>
          <w:highlight w:val="none"/>
          <w:lang w:val="zh-TW" w:eastAsia="zh-CN"/>
        </w:rPr>
        <w:t>），</w:t>
      </w:r>
      <w:r>
        <w:rPr>
          <w:rFonts w:hint="eastAsia" w:ascii="宋体" w:hAnsi="宋体" w:eastAsia="宋体" w:cs="宋体"/>
          <w:sz w:val="22"/>
          <w:szCs w:val="22"/>
          <w:highlight w:val="none"/>
          <w:lang w:val="en-US" w:eastAsia="zh-CN"/>
        </w:rPr>
        <w:t>12个月共计服务费</w:t>
      </w:r>
      <w:r>
        <w:rPr>
          <w:rFonts w:hint="eastAsia" w:ascii="宋体" w:hAnsi="宋体" w:eastAsia="宋体" w:cs="宋体"/>
          <w:sz w:val="22"/>
          <w:szCs w:val="22"/>
          <w:highlight w:val="none"/>
          <w:u w:val="single" w:color="auto"/>
          <w:lang w:val="en-US" w:eastAsia="zh-CN"/>
        </w:rPr>
        <w:t xml:space="preserve">      </w:t>
      </w:r>
      <w:r>
        <w:rPr>
          <w:rFonts w:hint="eastAsia" w:ascii="宋体" w:hAnsi="宋体" w:eastAsia="宋体" w:cs="宋体"/>
          <w:sz w:val="22"/>
          <w:szCs w:val="22"/>
          <w:highlight w:val="none"/>
          <w:lang w:val="en-US" w:eastAsia="zh-CN"/>
        </w:rPr>
        <w:t>万元整</w:t>
      </w:r>
      <w:r>
        <w:rPr>
          <w:rFonts w:hint="eastAsia" w:ascii="宋体" w:hAnsi="宋体" w:eastAsia="宋体" w:cs="宋体"/>
          <w:sz w:val="22"/>
          <w:szCs w:val="22"/>
          <w:highlight w:val="none"/>
          <w:lang w:val="zh-TW" w:eastAsia="zh-CN"/>
        </w:rPr>
        <w:t>（</w:t>
      </w:r>
      <w:r>
        <w:rPr>
          <w:rFonts w:hint="eastAsia" w:ascii="宋体" w:hAnsi="宋体" w:eastAsia="宋体" w:cs="宋体"/>
          <w:sz w:val="22"/>
          <w:szCs w:val="22"/>
          <w:highlight w:val="none"/>
          <w:lang w:val="en-US" w:eastAsia="zh-CN"/>
        </w:rPr>
        <w:t>含绩效考核费</w:t>
      </w:r>
      <w:r>
        <w:rPr>
          <w:rFonts w:hint="eastAsia" w:ascii="宋体" w:hAnsi="宋体" w:eastAsia="宋体" w:cs="宋体"/>
          <w:sz w:val="22"/>
          <w:szCs w:val="22"/>
          <w:highlight w:val="none"/>
          <w:lang w:val="zh-TW" w:eastAsia="zh-CN"/>
        </w:rPr>
        <w:t>）</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lang w:val="zh-TW" w:eastAsia="zh-TW"/>
        </w:rPr>
        <w:t>乙方向甲方收取的一切费用均已包括税项，乙方按甲方支付费用情况提前向甲方开具相应金额的发票，否则甲方可以拒绝向乙方付款</w:t>
      </w:r>
      <w:r>
        <w:rPr>
          <w:rFonts w:hint="eastAsia" w:ascii="宋体" w:hAnsi="宋体" w:eastAsia="宋体" w:cs="宋体"/>
          <w:sz w:val="22"/>
          <w:szCs w:val="22"/>
          <w:highlight w:val="none"/>
          <w:lang w:val="zh-TW" w:eastAsia="zh-CN"/>
        </w:rPr>
        <w:t>。</w:t>
      </w:r>
    </w:p>
    <w:p>
      <w:pPr>
        <w:pStyle w:val="17"/>
        <w:pageBreakBefore w:val="0"/>
        <w:widowControl w:val="0"/>
        <w:kinsoku/>
        <w:wordWrap/>
        <w:overflowPunct/>
        <w:topLinePunct w:val="0"/>
        <w:autoSpaceDE/>
        <w:autoSpaceDN/>
        <w:bidi w:val="0"/>
        <w:adjustRightInd/>
        <w:snapToGrid/>
        <w:spacing w:after="0" w:line="360" w:lineRule="auto"/>
        <w:ind w:left="0" w:leftChars="0" w:firstLine="440" w:firstLineChars="200"/>
        <w:textAlignment w:val="auto"/>
        <w:rPr>
          <w:rFonts w:hint="eastAsia" w:ascii="宋体" w:hAnsi="宋体" w:eastAsia="宋体" w:cs="宋体"/>
          <w:color w:val="000000"/>
          <w:sz w:val="22"/>
          <w:szCs w:val="22"/>
          <w:highlight w:val="none"/>
          <w:u w:color="000000"/>
          <w:lang w:val="zh-TW" w:eastAsia="zh-TW"/>
        </w:rPr>
      </w:pPr>
      <w:r>
        <w:rPr>
          <w:rFonts w:hint="eastAsia" w:ascii="宋体" w:hAnsi="宋体" w:cs="宋体"/>
          <w:color w:val="000000"/>
          <w:sz w:val="22"/>
          <w:szCs w:val="22"/>
          <w:highlight w:val="none"/>
          <w:u w:color="000000"/>
          <w:lang w:val="zh-TW" w:eastAsia="zh-CN"/>
        </w:rPr>
        <w:t>（</w:t>
      </w:r>
      <w:r>
        <w:rPr>
          <w:rFonts w:hint="eastAsia" w:ascii="宋体" w:hAnsi="宋体" w:cs="宋体"/>
          <w:color w:val="000000"/>
          <w:sz w:val="22"/>
          <w:szCs w:val="22"/>
          <w:highlight w:val="none"/>
          <w:u w:color="000000"/>
          <w:lang w:val="en-US" w:eastAsia="zh-CN"/>
        </w:rPr>
        <w:t>2</w:t>
      </w:r>
      <w:r>
        <w:rPr>
          <w:rFonts w:hint="eastAsia" w:ascii="宋体" w:hAnsi="宋体" w:cs="宋体"/>
          <w:color w:val="000000"/>
          <w:sz w:val="22"/>
          <w:szCs w:val="22"/>
          <w:highlight w:val="none"/>
          <w:u w:color="000000"/>
          <w:lang w:val="zh-TW" w:eastAsia="zh-CN"/>
        </w:rPr>
        <w:t>）</w:t>
      </w:r>
      <w:r>
        <w:rPr>
          <w:rFonts w:hint="eastAsia" w:ascii="宋体" w:hAnsi="宋体" w:eastAsia="宋体" w:cs="宋体"/>
          <w:color w:val="000000"/>
          <w:sz w:val="22"/>
          <w:szCs w:val="22"/>
          <w:highlight w:val="none"/>
          <w:u w:color="000000"/>
          <w:lang w:val="zh-TW" w:eastAsia="zh-TW"/>
        </w:rPr>
        <w:t>甲方对乙方的策划服务进行月度考核，每月</w:t>
      </w:r>
      <w:r>
        <w:rPr>
          <w:rFonts w:hint="eastAsia" w:ascii="宋体" w:hAnsi="宋体" w:eastAsia="宋体" w:cs="宋体"/>
          <w:color w:val="000000"/>
          <w:sz w:val="22"/>
          <w:szCs w:val="22"/>
          <w:highlight w:val="none"/>
          <w:u w:color="000000"/>
        </w:rPr>
        <w:t>5</w:t>
      </w:r>
      <w:r>
        <w:rPr>
          <w:rFonts w:hint="eastAsia" w:ascii="宋体" w:hAnsi="宋体" w:eastAsia="宋体" w:cs="宋体"/>
          <w:color w:val="000000"/>
          <w:sz w:val="22"/>
          <w:szCs w:val="22"/>
          <w:highlight w:val="none"/>
          <w:u w:color="000000"/>
          <w:lang w:val="zh-TW" w:eastAsia="zh-TW"/>
        </w:rPr>
        <w:t>日前提供上月绩效考核表与乙方确认。当月绩效考核得分为</w:t>
      </w:r>
      <w:r>
        <w:rPr>
          <w:rFonts w:hint="eastAsia" w:ascii="宋体" w:hAnsi="宋体" w:eastAsia="宋体" w:cs="宋体"/>
          <w:color w:val="000000"/>
          <w:sz w:val="22"/>
          <w:szCs w:val="22"/>
          <w:highlight w:val="none"/>
          <w:u w:color="000000"/>
        </w:rPr>
        <w:t>91</w:t>
      </w:r>
      <w:r>
        <w:rPr>
          <w:rFonts w:hint="eastAsia" w:ascii="宋体" w:hAnsi="宋体" w:eastAsia="宋体" w:cs="宋体"/>
          <w:color w:val="000000"/>
          <w:sz w:val="22"/>
          <w:szCs w:val="22"/>
          <w:highlight w:val="none"/>
          <w:u w:color="000000"/>
          <w:lang w:val="zh-TW" w:eastAsia="zh-TW"/>
        </w:rPr>
        <w:t>分及以上的，</w:t>
      </w:r>
      <w:r>
        <w:rPr>
          <w:rFonts w:hint="eastAsia" w:ascii="宋体" w:hAnsi="宋体" w:cs="宋体"/>
          <w:color w:val="000000"/>
          <w:sz w:val="22"/>
          <w:szCs w:val="22"/>
          <w:highlight w:val="none"/>
          <w:u w:color="000000"/>
          <w:lang w:val="en-US" w:eastAsia="zh-CN"/>
        </w:rPr>
        <w:t>全额支付该月服务费</w:t>
      </w:r>
      <w:r>
        <w:rPr>
          <w:rFonts w:hint="eastAsia" w:ascii="宋体" w:hAnsi="宋体" w:eastAsia="宋体" w:cs="宋体"/>
          <w:color w:val="000000"/>
          <w:sz w:val="22"/>
          <w:szCs w:val="22"/>
          <w:highlight w:val="none"/>
          <w:u w:color="000000"/>
          <w:lang w:val="zh-TW" w:eastAsia="zh-TW"/>
        </w:rPr>
        <w:t>；</w:t>
      </w:r>
      <w:r>
        <w:rPr>
          <w:rFonts w:hint="eastAsia" w:ascii="宋体" w:hAnsi="宋体" w:eastAsia="宋体" w:cs="宋体"/>
          <w:color w:val="000000"/>
          <w:sz w:val="22"/>
          <w:szCs w:val="22"/>
          <w:highlight w:val="none"/>
          <w:u w:color="000000"/>
        </w:rPr>
        <w:t>81-90</w:t>
      </w:r>
      <w:r>
        <w:rPr>
          <w:rFonts w:hint="eastAsia" w:ascii="宋体" w:hAnsi="宋体" w:eastAsia="宋体" w:cs="宋体"/>
          <w:color w:val="000000"/>
          <w:sz w:val="22"/>
          <w:szCs w:val="22"/>
          <w:highlight w:val="none"/>
          <w:u w:color="000000"/>
          <w:lang w:val="zh-TW" w:eastAsia="zh-TW"/>
        </w:rPr>
        <w:t>分的，扣除绩效月费人民币</w:t>
      </w:r>
      <w:r>
        <w:rPr>
          <w:rFonts w:hint="eastAsia" w:ascii="宋体" w:hAnsi="宋体" w:eastAsia="宋体" w:cs="宋体"/>
          <w:color w:val="000000"/>
          <w:sz w:val="22"/>
          <w:szCs w:val="22"/>
          <w:highlight w:val="none"/>
          <w:u w:color="000000"/>
          <w:lang w:val="en-US" w:eastAsia="zh-CN"/>
        </w:rPr>
        <w:t>2000</w:t>
      </w:r>
      <w:r>
        <w:rPr>
          <w:rFonts w:hint="eastAsia" w:ascii="宋体" w:hAnsi="宋体" w:eastAsia="宋体" w:cs="宋体"/>
          <w:color w:val="000000"/>
          <w:sz w:val="22"/>
          <w:szCs w:val="22"/>
          <w:highlight w:val="none"/>
          <w:u w:color="000000"/>
          <w:lang w:val="zh-TW" w:eastAsia="zh-TW"/>
        </w:rPr>
        <w:t>元；</w:t>
      </w:r>
      <w:r>
        <w:rPr>
          <w:rFonts w:hint="eastAsia" w:ascii="宋体" w:hAnsi="宋体" w:eastAsia="宋体" w:cs="宋体"/>
          <w:color w:val="000000"/>
          <w:sz w:val="22"/>
          <w:szCs w:val="22"/>
          <w:highlight w:val="none"/>
          <w:u w:color="000000"/>
        </w:rPr>
        <w:t>71-80</w:t>
      </w:r>
      <w:r>
        <w:rPr>
          <w:rFonts w:hint="eastAsia" w:ascii="宋体" w:hAnsi="宋体" w:eastAsia="宋体" w:cs="宋体"/>
          <w:color w:val="000000"/>
          <w:sz w:val="22"/>
          <w:szCs w:val="22"/>
          <w:highlight w:val="none"/>
          <w:u w:color="000000"/>
          <w:lang w:val="zh-TW" w:eastAsia="zh-TW"/>
        </w:rPr>
        <w:t>分，扣除绩效月费人民币</w:t>
      </w:r>
      <w:r>
        <w:rPr>
          <w:rFonts w:hint="eastAsia" w:ascii="宋体" w:hAnsi="宋体" w:eastAsia="宋体" w:cs="宋体"/>
          <w:color w:val="000000"/>
          <w:sz w:val="22"/>
          <w:szCs w:val="22"/>
          <w:highlight w:val="none"/>
          <w:u w:color="000000"/>
          <w:lang w:val="en-US" w:eastAsia="zh-CN"/>
        </w:rPr>
        <w:t>5000</w:t>
      </w:r>
      <w:r>
        <w:rPr>
          <w:rFonts w:hint="eastAsia" w:ascii="宋体" w:hAnsi="宋体" w:eastAsia="宋体" w:cs="宋体"/>
          <w:color w:val="000000"/>
          <w:sz w:val="22"/>
          <w:szCs w:val="22"/>
          <w:highlight w:val="none"/>
          <w:u w:color="000000"/>
          <w:lang w:val="zh-TW" w:eastAsia="zh-TW"/>
        </w:rPr>
        <w:t>元；</w:t>
      </w:r>
      <w:r>
        <w:rPr>
          <w:rFonts w:hint="eastAsia" w:ascii="宋体" w:hAnsi="宋体" w:eastAsia="宋体" w:cs="宋体"/>
          <w:color w:val="000000"/>
          <w:sz w:val="22"/>
          <w:szCs w:val="22"/>
          <w:highlight w:val="none"/>
          <w:u w:color="000000"/>
        </w:rPr>
        <w:t>60-70</w:t>
      </w:r>
      <w:r>
        <w:rPr>
          <w:rFonts w:hint="eastAsia" w:ascii="宋体" w:hAnsi="宋体" w:eastAsia="宋体" w:cs="宋体"/>
          <w:color w:val="000000"/>
          <w:sz w:val="22"/>
          <w:szCs w:val="22"/>
          <w:highlight w:val="none"/>
          <w:u w:color="000000"/>
          <w:lang w:val="zh-TW" w:eastAsia="zh-TW"/>
        </w:rPr>
        <w:t>分的，扣除绩效月费人民币</w:t>
      </w:r>
      <w:r>
        <w:rPr>
          <w:rFonts w:hint="eastAsia" w:ascii="宋体" w:hAnsi="宋体" w:eastAsia="宋体" w:cs="宋体"/>
          <w:color w:val="000000"/>
          <w:sz w:val="22"/>
          <w:szCs w:val="22"/>
          <w:highlight w:val="none"/>
          <w:u w:color="000000"/>
          <w:lang w:val="en-US" w:eastAsia="zh-CN"/>
        </w:rPr>
        <w:t>10000</w:t>
      </w:r>
      <w:r>
        <w:rPr>
          <w:rFonts w:hint="eastAsia" w:ascii="宋体" w:hAnsi="宋体" w:eastAsia="宋体" w:cs="宋体"/>
          <w:color w:val="000000"/>
          <w:sz w:val="22"/>
          <w:szCs w:val="22"/>
          <w:highlight w:val="none"/>
          <w:u w:color="000000"/>
          <w:lang w:val="zh-TW" w:eastAsia="zh-TW"/>
        </w:rPr>
        <w:t>元；不足</w:t>
      </w:r>
      <w:r>
        <w:rPr>
          <w:rFonts w:hint="eastAsia" w:ascii="宋体" w:hAnsi="宋体" w:eastAsia="宋体" w:cs="宋体"/>
          <w:color w:val="000000"/>
          <w:sz w:val="22"/>
          <w:szCs w:val="22"/>
          <w:highlight w:val="none"/>
          <w:u w:color="000000"/>
        </w:rPr>
        <w:t>60</w:t>
      </w:r>
      <w:r>
        <w:rPr>
          <w:rFonts w:hint="eastAsia" w:ascii="宋体" w:hAnsi="宋体" w:eastAsia="宋体" w:cs="宋体"/>
          <w:color w:val="000000"/>
          <w:sz w:val="22"/>
          <w:szCs w:val="22"/>
          <w:highlight w:val="none"/>
          <w:u w:color="000000"/>
          <w:lang w:val="zh-TW" w:eastAsia="zh-TW"/>
        </w:rPr>
        <w:t>分的，</w:t>
      </w:r>
      <w:r>
        <w:rPr>
          <w:rFonts w:hint="eastAsia" w:ascii="宋体" w:hAnsi="宋体" w:cs="宋体"/>
          <w:color w:val="000000"/>
          <w:sz w:val="22"/>
          <w:szCs w:val="22"/>
          <w:highlight w:val="none"/>
          <w:u w:color="000000"/>
          <w:lang w:val="en-US" w:eastAsia="zh-CN"/>
        </w:rPr>
        <w:t>扣除绩效月费人民币2万元。</w:t>
      </w:r>
      <w:r>
        <w:rPr>
          <w:rFonts w:hint="eastAsia" w:ascii="宋体" w:hAnsi="宋体" w:eastAsia="宋体" w:cs="宋体"/>
          <w:color w:val="000000"/>
          <w:sz w:val="22"/>
          <w:szCs w:val="22"/>
          <w:highlight w:val="none"/>
          <w:u w:color="000000"/>
          <w:lang w:val="zh-TW" w:eastAsia="zh-TW"/>
        </w:rPr>
        <w:t>（绩效考核标准参考附件</w:t>
      </w:r>
      <w:r>
        <w:rPr>
          <w:rFonts w:hint="eastAsia" w:ascii="宋体" w:hAnsi="宋体" w:eastAsia="宋体" w:cs="宋体"/>
          <w:color w:val="000000"/>
          <w:sz w:val="22"/>
          <w:szCs w:val="22"/>
          <w:highlight w:val="none"/>
          <w:u w:color="000000"/>
        </w:rPr>
        <w:t>2</w:t>
      </w:r>
      <w:r>
        <w:rPr>
          <w:rFonts w:hint="eastAsia" w:ascii="宋体" w:hAnsi="宋体" w:eastAsia="宋体" w:cs="宋体"/>
          <w:color w:val="000000"/>
          <w:sz w:val="22"/>
          <w:szCs w:val="22"/>
          <w:highlight w:val="none"/>
          <w:u w:color="000000"/>
          <w:lang w:val="zh-TW" w:eastAsia="zh-TW"/>
        </w:rPr>
        <w:t>）。</w:t>
      </w:r>
    </w:p>
    <w:p>
      <w:pPr>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szCs w:val="22"/>
          <w:highlight w:val="none"/>
          <w:u w:color="000000"/>
          <w:lang w:val="en-US" w:eastAsia="zh-CN" w:bidi="ar-SA"/>
        </w:rPr>
      </w:pPr>
      <w:r>
        <w:rPr>
          <w:rFonts w:hint="eastAsia" w:ascii="宋体" w:hAnsi="宋体" w:cs="宋体"/>
          <w:color w:val="000000"/>
          <w:kern w:val="0"/>
          <w:sz w:val="22"/>
          <w:szCs w:val="22"/>
          <w:highlight w:val="none"/>
          <w:u w:color="000000"/>
          <w:lang w:val="en-US" w:eastAsia="zh-CN" w:bidi="ar-SA"/>
        </w:rPr>
        <w:t>2</w:t>
      </w:r>
      <w:r>
        <w:rPr>
          <w:rFonts w:hint="eastAsia" w:ascii="宋体" w:hAnsi="宋体" w:eastAsia="宋体" w:cs="宋体"/>
          <w:color w:val="000000"/>
          <w:kern w:val="0"/>
          <w:sz w:val="22"/>
          <w:szCs w:val="22"/>
          <w:highlight w:val="none"/>
          <w:u w:color="000000"/>
          <w:lang w:val="en-US" w:eastAsia="zh-CN" w:bidi="ar-SA"/>
        </w:rPr>
        <w:t>.</w:t>
      </w:r>
      <w:r>
        <w:rPr>
          <w:rFonts w:hint="eastAsia" w:ascii="宋体" w:hAnsi="宋体" w:cs="宋体"/>
          <w:color w:val="000000"/>
          <w:kern w:val="0"/>
          <w:sz w:val="22"/>
          <w:szCs w:val="22"/>
          <w:highlight w:val="none"/>
          <w:u w:color="000000"/>
          <w:lang w:val="en-US" w:eastAsia="zh-CN" w:bidi="ar-SA"/>
        </w:rPr>
        <w:t>付款方式</w:t>
      </w:r>
    </w:p>
    <w:p>
      <w:pPr>
        <w:pStyle w:val="10"/>
        <w:spacing w:before="0" w:after="0" w:line="360" w:lineRule="auto"/>
        <w:ind w:left="0" w:firstLine="480" w:firstLineChars="200"/>
        <w:rPr>
          <w:rFonts w:hint="eastAsia" w:ascii="宋体" w:hAnsi="宋体" w:cs="宋体"/>
          <w:b w:val="0"/>
          <w:bCs w:val="0"/>
          <w:highlight w:val="none"/>
          <w:lang w:val="en-US" w:eastAsia="zh-CN"/>
        </w:rPr>
      </w:pPr>
      <w:r>
        <w:rPr>
          <w:rFonts w:hint="eastAsia" w:ascii="宋体" w:hAnsi="宋体" w:cs="宋体"/>
          <w:b w:val="0"/>
          <w:bCs w:val="0"/>
          <w:highlight w:val="none"/>
          <w:lang w:val="en-US" w:eastAsia="zh-CN"/>
        </w:rPr>
        <w:t>费用每三个月支付一次，甲方根据考核结果，扣除绩效费后，支付剩余服务费。</w:t>
      </w:r>
    </w:p>
    <w:p>
      <w:pPr>
        <w:pStyle w:val="10"/>
        <w:spacing w:before="0" w:after="0" w:line="360" w:lineRule="auto"/>
        <w:ind w:left="0" w:firstLine="480" w:firstLineChars="200"/>
        <w:rPr>
          <w:rFonts w:hint="eastAsia" w:ascii="宋体" w:hAnsi="宋体" w:eastAsia="宋体" w:cs="宋体"/>
          <w:highlight w:val="none"/>
        </w:rPr>
      </w:pPr>
      <w:r>
        <w:rPr>
          <w:rFonts w:hint="eastAsia" w:ascii="宋体" w:hAnsi="宋体" w:eastAsia="宋体" w:cs="宋体"/>
          <w:b w:val="0"/>
          <w:bCs w:val="0"/>
          <w:highlight w:val="none"/>
          <w:lang w:val="zh-TW" w:eastAsia="zh-TW"/>
        </w:rPr>
        <w:t>六、双方权利义务</w:t>
      </w:r>
    </w:p>
    <w:p>
      <w:pPr>
        <w:pStyle w:val="20"/>
        <w:spacing w:line="360" w:lineRule="auto"/>
        <w:ind w:left="420" w:leftChars="200"/>
        <w:rPr>
          <w:rFonts w:hint="eastAsia" w:ascii="宋体" w:hAnsi="宋体" w:eastAsia="宋体" w:cs="宋体"/>
          <w:sz w:val="22"/>
          <w:szCs w:val="22"/>
          <w:highlight w:val="none"/>
          <w:lang w:val="zh-TW" w:eastAsia="zh-TW"/>
        </w:rPr>
      </w:pPr>
      <w:r>
        <w:rPr>
          <w:rFonts w:hint="eastAsia" w:ascii="宋体" w:hAnsi="宋体" w:eastAsia="宋体" w:cs="宋体"/>
          <w:color w:val="000000"/>
          <w:sz w:val="22"/>
          <w:szCs w:val="22"/>
          <w:u w:color="000000"/>
        </w:rPr>
        <w:t>1.</w:t>
      </w:r>
      <w:r>
        <w:rPr>
          <w:rFonts w:hint="eastAsia" w:ascii="宋体" w:hAnsi="宋体" w:eastAsia="宋体" w:cs="宋体"/>
          <w:color w:val="000000"/>
          <w:sz w:val="22"/>
          <w:szCs w:val="22"/>
          <w:u w:color="000000"/>
          <w:lang w:val="zh-TW" w:eastAsia="zh-TW"/>
        </w:rPr>
        <w:t>甲方的权利义务：</w:t>
      </w:r>
    </w:p>
    <w:p>
      <w:pPr>
        <w:pStyle w:val="20"/>
        <w:tabs>
          <w:tab w:val="left" w:pos="530"/>
          <w:tab w:val="left" w:pos="2203"/>
        </w:tabs>
        <w:spacing w:line="360" w:lineRule="auto"/>
        <w:ind w:firstLine="440" w:firstLineChars="200"/>
        <w:rPr>
          <w:rFonts w:hint="eastAsia" w:ascii="宋体" w:hAnsi="宋体" w:eastAsia="宋体" w:cs="宋体"/>
          <w:sz w:val="22"/>
          <w:szCs w:val="22"/>
          <w:highlight w:val="none"/>
          <w:lang w:val="zh-TW" w:eastAsia="zh-TW"/>
        </w:rPr>
      </w:pPr>
      <w:r>
        <w:rPr>
          <w:rFonts w:hint="eastAsia" w:ascii="宋体" w:hAnsi="宋体" w:eastAsia="宋体" w:cs="宋体"/>
          <w:color w:val="000000"/>
          <w:sz w:val="22"/>
          <w:szCs w:val="22"/>
          <w:highlight w:val="none"/>
          <w:u w:color="000000"/>
        </w:rPr>
        <w:t>（1）</w:t>
      </w:r>
      <w:r>
        <w:rPr>
          <w:rFonts w:hint="eastAsia" w:ascii="宋体" w:hAnsi="宋体" w:eastAsia="宋体" w:cs="宋体"/>
          <w:color w:val="000000"/>
          <w:sz w:val="22"/>
          <w:szCs w:val="22"/>
          <w:highlight w:val="none"/>
          <w:u w:color="000000"/>
          <w:lang w:val="zh-TW" w:eastAsia="zh-TW"/>
        </w:rPr>
        <w:t>甲方对合作实施归口管理，归口管理部门为</w:t>
      </w:r>
      <w:r>
        <w:rPr>
          <w:rFonts w:hint="eastAsia" w:ascii="宋体" w:hAnsi="宋体" w:eastAsia="宋体" w:cs="宋体"/>
          <w:color w:val="000000"/>
          <w:sz w:val="22"/>
          <w:szCs w:val="22"/>
          <w:highlight w:val="none"/>
          <w:u w:color="000000"/>
          <w:lang w:val="en-US" w:eastAsia="zh-CN"/>
        </w:rPr>
        <w:t>维投地产营销运营中心</w:t>
      </w:r>
      <w:r>
        <w:rPr>
          <w:rFonts w:hint="eastAsia" w:ascii="宋体" w:hAnsi="宋体" w:eastAsia="宋体" w:cs="宋体"/>
          <w:color w:val="000000"/>
          <w:sz w:val="22"/>
          <w:szCs w:val="22"/>
          <w:highlight w:val="none"/>
          <w:u w:color="000000"/>
          <w:lang w:val="zh-TW" w:eastAsia="zh-TW"/>
        </w:rPr>
        <w:t>。甲方企业内部相关部门须通过归口部门统一与乙方联系，甲方应组织工作小组并授权指定一位代表与乙方沟通，甲方意见经甲方代表签署</w:t>
      </w:r>
      <w:r>
        <w:rPr>
          <w:rFonts w:hint="eastAsia" w:hAnsi="宋体" w:cs="宋体"/>
          <w:color w:val="000000"/>
          <w:sz w:val="22"/>
          <w:szCs w:val="22"/>
          <w:highlight w:val="none"/>
          <w:u w:color="000000"/>
          <w:lang w:val="en-US" w:eastAsia="zh-CN"/>
        </w:rPr>
        <w:t>并加盖公章</w:t>
      </w:r>
      <w:r>
        <w:rPr>
          <w:rFonts w:hint="eastAsia" w:ascii="宋体" w:hAnsi="宋体" w:eastAsia="宋体" w:cs="宋体"/>
          <w:color w:val="000000"/>
          <w:sz w:val="22"/>
          <w:szCs w:val="22"/>
          <w:highlight w:val="none"/>
          <w:u w:color="000000"/>
          <w:lang w:val="zh-TW" w:eastAsia="zh-TW"/>
        </w:rPr>
        <w:t>后生效。甲方有权变更授权代表，但需提前</w:t>
      </w:r>
      <w:r>
        <w:rPr>
          <w:rFonts w:hint="eastAsia" w:ascii="宋体" w:hAnsi="宋体" w:eastAsia="宋体" w:cs="宋体"/>
          <w:color w:val="000000"/>
          <w:sz w:val="22"/>
          <w:szCs w:val="22"/>
          <w:highlight w:val="none"/>
          <w:u w:color="000000"/>
        </w:rPr>
        <w:t>7</w:t>
      </w:r>
      <w:r>
        <w:rPr>
          <w:rFonts w:hint="eastAsia" w:ascii="宋体" w:hAnsi="宋体" w:eastAsia="宋体" w:cs="宋体"/>
          <w:color w:val="000000"/>
          <w:sz w:val="22"/>
          <w:szCs w:val="22"/>
          <w:highlight w:val="none"/>
          <w:u w:color="000000"/>
          <w:lang w:val="zh-TW" w:eastAsia="zh-TW"/>
        </w:rPr>
        <w:t>个工作日书面通知乙方。</w:t>
      </w:r>
    </w:p>
    <w:p>
      <w:pPr>
        <w:pStyle w:val="20"/>
        <w:tabs>
          <w:tab w:val="left" w:pos="530"/>
          <w:tab w:val="left" w:pos="2203"/>
        </w:tabs>
        <w:spacing w:line="360" w:lineRule="auto"/>
        <w:ind w:firstLine="440" w:firstLineChars="200"/>
        <w:rPr>
          <w:rFonts w:hint="eastAsia" w:ascii="宋体" w:hAnsi="宋体" w:eastAsia="宋体" w:cs="宋体"/>
          <w:color w:val="000000"/>
          <w:sz w:val="22"/>
          <w:szCs w:val="22"/>
          <w:highlight w:val="none"/>
          <w:u w:color="000000"/>
        </w:rPr>
      </w:pPr>
      <w:r>
        <w:rPr>
          <w:rFonts w:hint="eastAsia" w:ascii="宋体" w:hAnsi="宋体" w:eastAsia="宋体" w:cs="宋体"/>
          <w:color w:val="000000"/>
          <w:sz w:val="22"/>
          <w:szCs w:val="22"/>
          <w:highlight w:val="none"/>
          <w:u w:color="000000"/>
        </w:rPr>
        <w:t>（2）在合作过程中甲方有权对乙方进行工作考核，连续2个月，考核分低于60分的，甲方有权解除本合同；如因乙方工作成果、服务质量不符合甲方要求，甲方有权通知乙方整改，超过三次，甲方有权解除本合同；若乙方给甲方造成重大损失（经济损失达50000元），甲方有权解除合同。</w:t>
      </w:r>
    </w:p>
    <w:p>
      <w:pPr>
        <w:pStyle w:val="20"/>
        <w:tabs>
          <w:tab w:val="left" w:pos="530"/>
          <w:tab w:val="left" w:pos="2203"/>
        </w:tabs>
        <w:spacing w:line="360" w:lineRule="auto"/>
        <w:ind w:firstLine="440" w:firstLineChars="200"/>
        <w:rPr>
          <w:rFonts w:hint="eastAsia" w:ascii="宋体" w:hAnsi="宋体" w:eastAsia="宋体" w:cs="宋体"/>
          <w:color w:val="000000"/>
          <w:sz w:val="22"/>
          <w:szCs w:val="22"/>
          <w:highlight w:val="none"/>
          <w:u w:color="000000"/>
        </w:rPr>
      </w:pPr>
      <w:r>
        <w:rPr>
          <w:rFonts w:hint="eastAsia" w:ascii="宋体" w:hAnsi="宋体" w:eastAsia="宋体" w:cs="宋体"/>
          <w:color w:val="000000"/>
          <w:sz w:val="22"/>
          <w:szCs w:val="22"/>
          <w:highlight w:val="none"/>
          <w:u w:color="000000"/>
        </w:rPr>
        <w:t>（3）乙方未按合同要求及乙方的承诺，配备专业人员进行工作，或者配备的人员实际不具有从事本合同项下专业工作的知识、经验和水平，甲方有权要求调换或者增补，乙方应于甲方通知后于7个工作日之内进行调换或者增补。</w:t>
      </w:r>
    </w:p>
    <w:p>
      <w:pPr>
        <w:pStyle w:val="20"/>
        <w:tabs>
          <w:tab w:val="left" w:pos="530"/>
          <w:tab w:val="left" w:pos="2203"/>
        </w:tabs>
        <w:spacing w:line="360" w:lineRule="auto"/>
        <w:ind w:firstLine="440" w:firstLineChars="200"/>
        <w:rPr>
          <w:rFonts w:hint="eastAsia" w:ascii="宋体" w:hAnsi="宋体" w:eastAsia="宋体" w:cs="宋体"/>
          <w:color w:val="000000"/>
          <w:sz w:val="22"/>
          <w:szCs w:val="22"/>
          <w:highlight w:val="none"/>
          <w:u w:color="000000"/>
        </w:rPr>
      </w:pPr>
      <w:r>
        <w:rPr>
          <w:rFonts w:hint="eastAsia" w:ascii="宋体" w:hAnsi="宋体" w:eastAsia="宋体" w:cs="宋体"/>
          <w:color w:val="000000"/>
          <w:sz w:val="22"/>
          <w:szCs w:val="22"/>
          <w:highlight w:val="none"/>
          <w:u w:color="000000"/>
        </w:rPr>
        <w:t>（</w:t>
      </w:r>
      <w:r>
        <w:rPr>
          <w:rFonts w:hint="eastAsia" w:ascii="宋体" w:hAnsi="宋体" w:eastAsia="宋体" w:cs="宋体"/>
          <w:color w:val="000000"/>
          <w:sz w:val="22"/>
          <w:szCs w:val="22"/>
          <w:highlight w:val="none"/>
          <w:u w:color="000000"/>
          <w:lang w:val="en-US" w:eastAsia="zh-CN"/>
        </w:rPr>
        <w:t>4</w:t>
      </w:r>
      <w:r>
        <w:rPr>
          <w:rFonts w:hint="eastAsia" w:ascii="宋体" w:hAnsi="宋体" w:eastAsia="宋体" w:cs="宋体"/>
          <w:color w:val="000000"/>
          <w:sz w:val="22"/>
          <w:szCs w:val="22"/>
          <w:highlight w:val="none"/>
          <w:u w:color="000000"/>
        </w:rPr>
        <w:t>）甲方应按照本合同规定及时付款。</w:t>
      </w:r>
    </w:p>
    <w:p>
      <w:pPr>
        <w:pStyle w:val="20"/>
        <w:tabs>
          <w:tab w:val="left" w:pos="530"/>
          <w:tab w:val="left" w:pos="2203"/>
        </w:tabs>
        <w:spacing w:line="360" w:lineRule="auto"/>
        <w:ind w:firstLine="440" w:firstLineChars="200"/>
        <w:rPr>
          <w:rFonts w:hint="eastAsia" w:ascii="宋体" w:hAnsi="宋体" w:eastAsia="宋体" w:cs="宋体"/>
          <w:color w:val="000000"/>
          <w:sz w:val="22"/>
          <w:szCs w:val="22"/>
          <w:highlight w:val="none"/>
          <w:u w:color="000000"/>
        </w:rPr>
      </w:pPr>
      <w:r>
        <w:rPr>
          <w:rFonts w:hint="eastAsia" w:ascii="宋体" w:hAnsi="宋体" w:eastAsia="宋体" w:cs="宋体"/>
          <w:color w:val="000000"/>
          <w:sz w:val="22"/>
          <w:szCs w:val="22"/>
          <w:highlight w:val="none"/>
          <w:u w:color="000000"/>
        </w:rPr>
        <w:t>（</w:t>
      </w:r>
      <w:r>
        <w:rPr>
          <w:rFonts w:hint="eastAsia" w:ascii="宋体" w:hAnsi="宋体" w:eastAsia="宋体" w:cs="宋体"/>
          <w:color w:val="000000"/>
          <w:sz w:val="22"/>
          <w:szCs w:val="22"/>
          <w:highlight w:val="none"/>
          <w:u w:color="000000"/>
          <w:lang w:val="en-US" w:eastAsia="zh-CN"/>
        </w:rPr>
        <w:t>5</w:t>
      </w:r>
      <w:r>
        <w:rPr>
          <w:rFonts w:hint="eastAsia" w:ascii="宋体" w:hAnsi="宋体" w:eastAsia="宋体" w:cs="宋体"/>
          <w:color w:val="000000"/>
          <w:sz w:val="22"/>
          <w:szCs w:val="22"/>
          <w:highlight w:val="none"/>
          <w:u w:color="000000"/>
        </w:rPr>
        <w:t>）本合同及双方依本合同往来的生效文件将作为乙方执行代理事务的依据。</w:t>
      </w:r>
    </w:p>
    <w:p>
      <w:pPr>
        <w:pStyle w:val="20"/>
        <w:tabs>
          <w:tab w:val="left" w:pos="530"/>
          <w:tab w:val="left" w:pos="2203"/>
        </w:tabs>
        <w:spacing w:line="360" w:lineRule="auto"/>
        <w:ind w:firstLine="440" w:firstLineChars="200"/>
        <w:rPr>
          <w:rFonts w:hint="eastAsia" w:ascii="宋体" w:hAnsi="宋体" w:eastAsia="宋体" w:cs="宋体"/>
          <w:color w:val="000000"/>
          <w:sz w:val="22"/>
          <w:szCs w:val="22"/>
          <w:highlight w:val="none"/>
          <w:u w:color="000000"/>
        </w:rPr>
      </w:pPr>
      <w:r>
        <w:rPr>
          <w:rFonts w:hint="eastAsia" w:ascii="宋体" w:hAnsi="宋体" w:eastAsia="宋体" w:cs="宋体"/>
          <w:color w:val="000000"/>
          <w:sz w:val="22"/>
          <w:szCs w:val="22"/>
          <w:highlight w:val="none"/>
          <w:u w:color="000000"/>
        </w:rPr>
        <w:t>（</w:t>
      </w:r>
      <w:r>
        <w:rPr>
          <w:rFonts w:hint="eastAsia" w:ascii="宋体" w:hAnsi="宋体" w:eastAsia="宋体" w:cs="宋体"/>
          <w:color w:val="000000"/>
          <w:sz w:val="22"/>
          <w:szCs w:val="22"/>
          <w:highlight w:val="none"/>
          <w:u w:color="000000"/>
          <w:lang w:val="en-US" w:eastAsia="zh-CN"/>
        </w:rPr>
        <w:t>6</w:t>
      </w:r>
      <w:r>
        <w:rPr>
          <w:rFonts w:hint="eastAsia" w:ascii="宋体" w:hAnsi="宋体" w:eastAsia="宋体" w:cs="宋体"/>
          <w:color w:val="000000"/>
          <w:sz w:val="22"/>
          <w:szCs w:val="22"/>
          <w:highlight w:val="none"/>
          <w:u w:color="000000"/>
        </w:rPr>
        <w:t>）甲方有权对乙方的工作提出异议，乙方应全力配合解决，直至甲方满意。</w:t>
      </w:r>
    </w:p>
    <w:p>
      <w:pPr>
        <w:pStyle w:val="20"/>
        <w:tabs>
          <w:tab w:val="left" w:pos="2203"/>
        </w:tabs>
        <w:spacing w:line="360" w:lineRule="auto"/>
        <w:ind w:firstLine="440" w:firstLineChars="200"/>
        <w:rPr>
          <w:rFonts w:hint="eastAsia" w:ascii="宋体" w:hAnsi="宋体" w:eastAsia="宋体" w:cs="宋体"/>
          <w:sz w:val="22"/>
          <w:szCs w:val="22"/>
          <w:highlight w:val="none"/>
          <w:lang w:val="zh-TW" w:eastAsia="zh-TW"/>
        </w:rPr>
      </w:pPr>
      <w:r>
        <w:rPr>
          <w:rFonts w:hint="eastAsia" w:ascii="宋体" w:hAnsi="宋体" w:eastAsia="宋体" w:cs="宋体"/>
          <w:color w:val="000000"/>
          <w:sz w:val="22"/>
          <w:szCs w:val="22"/>
          <w:highlight w:val="none"/>
          <w:u w:color="000000"/>
        </w:rPr>
        <w:t>2.</w:t>
      </w:r>
      <w:r>
        <w:rPr>
          <w:rFonts w:hint="eastAsia" w:ascii="宋体" w:hAnsi="宋体" w:eastAsia="宋体" w:cs="宋体"/>
          <w:color w:val="000000"/>
          <w:sz w:val="22"/>
          <w:szCs w:val="22"/>
          <w:highlight w:val="none"/>
          <w:u w:color="000000"/>
          <w:lang w:val="zh-TW" w:eastAsia="zh-TW"/>
        </w:rPr>
        <w:t>乙方的权利义务：</w:t>
      </w:r>
    </w:p>
    <w:p>
      <w:pPr>
        <w:pStyle w:val="20"/>
        <w:tabs>
          <w:tab w:val="left" w:pos="2203"/>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color w:val="000000"/>
          <w:sz w:val="22"/>
          <w:szCs w:val="22"/>
          <w:highlight w:val="none"/>
          <w:u w:color="000000"/>
        </w:rPr>
        <w:t>（1）</w:t>
      </w:r>
      <w:r>
        <w:rPr>
          <w:rFonts w:hint="eastAsia" w:ascii="宋体" w:hAnsi="宋体" w:eastAsia="宋体" w:cs="宋体"/>
          <w:color w:val="000000"/>
          <w:sz w:val="22"/>
          <w:szCs w:val="22"/>
          <w:highlight w:val="none"/>
          <w:u w:color="000000"/>
          <w:lang w:val="zh-TW" w:eastAsia="zh-TW"/>
        </w:rPr>
        <w:t>乙方对合作实施归口管理，归口管理部门为</w:t>
      </w:r>
      <w:r>
        <w:rPr>
          <w:rFonts w:hint="eastAsia" w:ascii="宋体" w:hAnsi="宋体" w:eastAsia="宋体" w:cs="宋体"/>
          <w:color w:val="000000"/>
          <w:sz w:val="22"/>
          <w:szCs w:val="22"/>
          <w:highlight w:val="none"/>
          <w:u w:color="000000"/>
          <w:lang w:val="en-US" w:eastAsia="zh-CN"/>
        </w:rPr>
        <w:t>维投地产营销运营中心</w:t>
      </w:r>
      <w:r>
        <w:rPr>
          <w:rFonts w:hint="eastAsia" w:ascii="宋体" w:hAnsi="宋体" w:eastAsia="宋体" w:cs="宋体"/>
          <w:color w:val="000000"/>
          <w:sz w:val="22"/>
          <w:szCs w:val="22"/>
          <w:highlight w:val="none"/>
          <w:u w:color="000000"/>
          <w:lang w:val="zh-TW" w:eastAsia="zh-TW"/>
        </w:rPr>
        <w:t>。乙方内部相关部门须通过归口部门统一与甲方联系，乙方可授权指定一位代表与甲方沟通，乙方意见经乙方代表签署</w:t>
      </w:r>
      <w:r>
        <w:rPr>
          <w:rFonts w:hint="eastAsia" w:hAnsi="宋体" w:cs="宋体"/>
          <w:color w:val="000000"/>
          <w:sz w:val="22"/>
          <w:szCs w:val="22"/>
          <w:highlight w:val="none"/>
          <w:u w:color="000000"/>
          <w:lang w:val="en-US" w:eastAsia="zh-CN"/>
        </w:rPr>
        <w:t>并加盖公章</w:t>
      </w:r>
      <w:r>
        <w:rPr>
          <w:rFonts w:hint="eastAsia" w:ascii="宋体" w:hAnsi="宋体" w:eastAsia="宋体" w:cs="宋体"/>
          <w:color w:val="000000"/>
          <w:sz w:val="22"/>
          <w:szCs w:val="22"/>
          <w:highlight w:val="none"/>
          <w:u w:color="000000"/>
          <w:lang w:val="zh-TW" w:eastAsia="zh-TW"/>
        </w:rPr>
        <w:t>后生效。乙方有权变更授权代表，但需提前</w:t>
      </w:r>
      <w:r>
        <w:rPr>
          <w:rFonts w:hint="eastAsia" w:ascii="宋体" w:hAnsi="宋体" w:eastAsia="宋体" w:cs="宋体"/>
          <w:color w:val="000000"/>
          <w:sz w:val="22"/>
          <w:szCs w:val="22"/>
          <w:highlight w:val="none"/>
          <w:u w:color="000000"/>
        </w:rPr>
        <w:t>7</w:t>
      </w:r>
      <w:r>
        <w:rPr>
          <w:rFonts w:hint="eastAsia" w:ascii="宋体" w:hAnsi="宋体" w:eastAsia="宋体" w:cs="宋体"/>
          <w:color w:val="000000"/>
          <w:sz w:val="22"/>
          <w:szCs w:val="22"/>
          <w:highlight w:val="none"/>
          <w:u w:color="000000"/>
          <w:lang w:val="zh-TW" w:eastAsia="zh-TW"/>
        </w:rPr>
        <w:t>个工作日书面通知甲</w:t>
      </w:r>
      <w:r>
        <w:rPr>
          <w:rFonts w:hint="eastAsia" w:ascii="宋体" w:hAnsi="宋体" w:eastAsia="宋体" w:cs="宋体"/>
          <w:color w:val="000000"/>
          <w:sz w:val="22"/>
          <w:szCs w:val="22"/>
          <w:u w:color="000000"/>
          <w:lang w:val="zh-TW" w:eastAsia="zh-TW"/>
        </w:rPr>
        <w:t>方。</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（2）</w:t>
      </w:r>
      <w:r>
        <w:rPr>
          <w:rFonts w:hint="eastAsia" w:ascii="宋体" w:hAnsi="宋体" w:eastAsia="宋体" w:cs="宋体"/>
          <w:color w:val="000000"/>
          <w:sz w:val="22"/>
          <w:szCs w:val="22"/>
          <w:u w:color="000000"/>
          <w:lang w:eastAsia="zh-TW"/>
        </w:rPr>
        <w:t>乙方应尽职尽责完成本合同项下之义务，所提交之各项工作成果应具有科学性、合理性、准确性及适用性并严格遵守保密义务。</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（3）</w:t>
      </w:r>
      <w:r>
        <w:rPr>
          <w:rFonts w:hint="eastAsia" w:ascii="宋体" w:hAnsi="宋体" w:eastAsia="宋体" w:cs="宋体"/>
          <w:color w:val="000000"/>
          <w:sz w:val="22"/>
          <w:szCs w:val="22"/>
          <w:u w:color="000000"/>
          <w:lang w:eastAsia="zh-TW"/>
        </w:rPr>
        <w:t>乙方应按甲方确认</w:t>
      </w:r>
      <w:r>
        <w:rPr>
          <w:rFonts w:hint="eastAsia" w:ascii="宋体" w:hAnsi="宋体" w:eastAsia="宋体" w:cs="宋体"/>
          <w:color w:val="000000"/>
          <w:sz w:val="22"/>
          <w:szCs w:val="22"/>
          <w:u w:color="000000"/>
        </w:rPr>
        <w:t>的</w:t>
      </w:r>
      <w:r>
        <w:rPr>
          <w:rFonts w:hint="eastAsia" w:ascii="宋体" w:hAnsi="宋体" w:eastAsia="宋体" w:cs="宋体"/>
          <w:color w:val="000000"/>
          <w:sz w:val="22"/>
          <w:szCs w:val="22"/>
          <w:u w:color="000000"/>
          <w:lang w:eastAsia="zh-TW"/>
        </w:rPr>
        <w:t>正稿进行输出、制作、发布等业务。</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（4）</w:t>
      </w:r>
      <w:r>
        <w:rPr>
          <w:rFonts w:hint="eastAsia" w:ascii="宋体" w:hAnsi="宋体" w:eastAsia="宋体" w:cs="宋体"/>
          <w:color w:val="000000"/>
          <w:sz w:val="22"/>
          <w:szCs w:val="22"/>
          <w:u w:color="000000"/>
          <w:lang w:eastAsia="zh-TW"/>
        </w:rPr>
        <w:t>为提高工作效率，乙方所有策划方案及相关建议、文案</w:t>
      </w:r>
      <w:r>
        <w:rPr>
          <w:rFonts w:hint="eastAsia" w:ascii="宋体" w:hAnsi="宋体" w:eastAsia="宋体" w:cs="宋体"/>
          <w:color w:val="000000"/>
          <w:sz w:val="22"/>
          <w:szCs w:val="22"/>
          <w:u w:color="000000"/>
        </w:rPr>
        <w:t>（</w:t>
      </w:r>
      <w:r>
        <w:rPr>
          <w:rFonts w:hint="eastAsia" w:ascii="宋体" w:hAnsi="宋体" w:eastAsia="宋体" w:cs="宋体"/>
          <w:color w:val="000000"/>
          <w:sz w:val="22"/>
          <w:szCs w:val="22"/>
          <w:u w:color="000000"/>
          <w:lang w:eastAsia="zh-TW"/>
        </w:rPr>
        <w:t>不含图表、图案)可以以电子邮件、传真等书面形式向甲方汇报和提交。</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（5）</w:t>
      </w:r>
      <w:r>
        <w:rPr>
          <w:rFonts w:hint="eastAsia" w:ascii="宋体" w:hAnsi="宋体" w:eastAsia="宋体" w:cs="宋体"/>
          <w:color w:val="000000"/>
          <w:sz w:val="22"/>
          <w:szCs w:val="22"/>
          <w:u w:color="000000"/>
          <w:lang w:eastAsia="zh-TW"/>
        </w:rPr>
        <w:t>为更</w:t>
      </w:r>
      <w:r>
        <w:rPr>
          <w:rFonts w:hint="eastAsia" w:ascii="宋体" w:hAnsi="宋体" w:eastAsia="宋体" w:cs="宋体"/>
          <w:color w:val="000000"/>
          <w:sz w:val="22"/>
          <w:szCs w:val="22"/>
          <w:u w:color="000000"/>
        </w:rPr>
        <w:t>高效</w:t>
      </w:r>
      <w:r>
        <w:rPr>
          <w:rFonts w:hint="eastAsia" w:ascii="宋体" w:hAnsi="宋体" w:eastAsia="宋体" w:cs="宋体"/>
          <w:color w:val="000000"/>
          <w:sz w:val="22"/>
          <w:szCs w:val="22"/>
          <w:u w:color="000000"/>
          <w:lang w:eastAsia="zh-TW"/>
        </w:rPr>
        <w:t>履行代理职责，乙方将组建专项小组向甲方提供代理服务。在该小组成员不能履行或不能胜任时，乙方应及时更换、替补能胜任成员，尽力保持该小组服务质素的持续性和稳定性。乙方项目小组成员组成是甲乙双方合作的重要前提基础，若项目小组成员在乙方内部调动，需书面通知甲方并征得同意；若乙方项目小组成员离职，乙方应提前</w:t>
      </w:r>
      <w:r>
        <w:rPr>
          <w:rFonts w:hint="eastAsia" w:ascii="宋体" w:hAnsi="宋体" w:eastAsia="宋体" w:cs="宋体"/>
          <w:color w:val="000000"/>
          <w:sz w:val="22"/>
          <w:szCs w:val="22"/>
          <w:u w:color="000000"/>
        </w:rPr>
        <w:t>7</w:t>
      </w:r>
      <w:r>
        <w:rPr>
          <w:rFonts w:hint="eastAsia" w:ascii="宋体" w:hAnsi="宋体" w:eastAsia="宋体" w:cs="宋体"/>
          <w:color w:val="000000"/>
          <w:sz w:val="22"/>
          <w:szCs w:val="22"/>
          <w:u w:color="000000"/>
          <w:lang w:eastAsia="zh-TW"/>
        </w:rPr>
        <w:t>个工作日以书面形式通知甲方，并及时补足经甲方认可的人员。</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（6）</w:t>
      </w:r>
      <w:r>
        <w:rPr>
          <w:rFonts w:hint="eastAsia" w:ascii="宋体" w:hAnsi="宋体" w:eastAsia="宋体" w:cs="宋体"/>
          <w:color w:val="000000"/>
          <w:sz w:val="22"/>
          <w:szCs w:val="22"/>
          <w:u w:color="000000"/>
          <w:lang w:eastAsia="zh-TW"/>
        </w:rPr>
        <w:t>乙方需与甲方保持紧密联系，除经甲方认可外，乙方项目组的主要成员应参与在甲方处举行的每一次例会。</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（7）</w:t>
      </w:r>
      <w:r>
        <w:rPr>
          <w:rFonts w:hint="eastAsia" w:ascii="宋体" w:hAnsi="宋体" w:eastAsia="宋体" w:cs="宋体"/>
          <w:color w:val="000000"/>
          <w:sz w:val="22"/>
          <w:szCs w:val="22"/>
          <w:u w:color="000000"/>
          <w:lang w:eastAsia="zh-TW"/>
        </w:rPr>
        <w:t>乙方需对其代理质量负责，包括策划、创意、设计全过程中的合法性；乙方承诺以其所具有的专业知识和能力，使广告创意、设计符合甲方推广项目产品（服务）的要求，并不会侵犯第三方合法权益。</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（8）</w:t>
      </w:r>
      <w:r>
        <w:rPr>
          <w:rFonts w:hint="eastAsia" w:ascii="宋体" w:hAnsi="宋体" w:eastAsia="宋体" w:cs="宋体"/>
          <w:color w:val="000000"/>
          <w:sz w:val="22"/>
          <w:szCs w:val="22"/>
          <w:u w:color="000000"/>
          <w:lang w:eastAsia="zh-TW"/>
        </w:rPr>
        <w:t>乙方每月应不少于</w:t>
      </w:r>
      <w:r>
        <w:rPr>
          <w:rFonts w:hint="eastAsia" w:ascii="宋体" w:hAnsi="宋体" w:eastAsia="宋体" w:cs="宋体"/>
          <w:color w:val="000000"/>
          <w:sz w:val="22"/>
          <w:szCs w:val="22"/>
          <w:u w:color="000000"/>
          <w:lang w:val="en-US" w:eastAsia="zh-CN"/>
        </w:rPr>
        <w:t>四</w:t>
      </w:r>
      <w:r>
        <w:rPr>
          <w:rFonts w:hint="eastAsia" w:ascii="宋体" w:hAnsi="宋体" w:eastAsia="宋体" w:cs="宋体"/>
          <w:color w:val="000000"/>
          <w:sz w:val="22"/>
          <w:szCs w:val="22"/>
          <w:u w:color="000000"/>
          <w:lang w:eastAsia="zh-TW"/>
        </w:rPr>
        <w:t>次以会议形式向甲方报告代理工作的主要进度和成果情况。会议将总结、讨论、分析上阶段的工作。在发生重大事件的情况下，乙方应及时向甲方报告，甲方应及时对乙方报告中的请示做出批复。会议由乙方负责记录。会议记录应由双方出席会议人员当日职位最高主管签字、确定。会议记录一式两份，双方各持一份。</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（9）</w:t>
      </w:r>
      <w:r>
        <w:rPr>
          <w:rFonts w:hint="eastAsia" w:ascii="宋体" w:hAnsi="宋体" w:eastAsia="宋体" w:cs="宋体"/>
          <w:color w:val="000000"/>
          <w:sz w:val="22"/>
          <w:szCs w:val="22"/>
          <w:u w:color="000000"/>
          <w:lang w:eastAsia="zh-TW"/>
        </w:rPr>
        <w:t>乙方执行代理的事项时，必须经甲方事先批核和答复的，应在获得甲方批核和答复后方可进行。</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TW"/>
        </w:rPr>
      </w:pPr>
      <w:r>
        <w:rPr>
          <w:rFonts w:hint="eastAsia" w:ascii="宋体" w:hAnsi="宋体" w:eastAsia="宋体" w:cs="宋体"/>
          <w:color w:val="000000"/>
          <w:sz w:val="22"/>
          <w:szCs w:val="22"/>
          <w:u w:color="000000"/>
        </w:rPr>
        <w:t>（1</w:t>
      </w:r>
      <w:r>
        <w:rPr>
          <w:rFonts w:hint="eastAsia" w:hAnsi="宋体" w:cs="宋体"/>
          <w:color w:val="000000"/>
          <w:sz w:val="22"/>
          <w:szCs w:val="22"/>
          <w:u w:color="000000"/>
          <w:lang w:val="en-US" w:eastAsia="zh-CN"/>
        </w:rPr>
        <w:t>0</w:t>
      </w:r>
      <w:r>
        <w:rPr>
          <w:rFonts w:hint="eastAsia" w:ascii="宋体" w:hAnsi="宋体" w:eastAsia="宋体" w:cs="宋体"/>
          <w:color w:val="000000"/>
          <w:sz w:val="22"/>
          <w:szCs w:val="22"/>
          <w:u w:color="000000"/>
        </w:rPr>
        <w:t>）</w:t>
      </w:r>
      <w:r>
        <w:rPr>
          <w:rFonts w:hint="eastAsia" w:ascii="宋体" w:hAnsi="宋体" w:eastAsia="宋体" w:cs="宋体"/>
          <w:color w:val="000000"/>
          <w:sz w:val="22"/>
          <w:szCs w:val="22"/>
          <w:u w:color="000000"/>
          <w:lang w:eastAsia="zh-TW"/>
        </w:rPr>
        <w:t>乙方人员因履行本合同发生的意外、事故、损害赔偿等事项，均由乙方自行处理并承担责任，与甲方无关。</w:t>
      </w:r>
    </w:p>
    <w:p>
      <w:pPr>
        <w:ind w:firstLine="440" w:firstLineChars="200"/>
        <w:rPr>
          <w:rFonts w:hint="eastAsia" w:ascii="宋体" w:hAnsi="宋体" w:eastAsia="宋体" w:cs="宋体"/>
          <w:lang w:val="en-US" w:eastAsia="zh-CN"/>
        </w:rPr>
      </w:pPr>
      <w:r>
        <w:rPr>
          <w:rFonts w:hint="eastAsia" w:ascii="宋体" w:hAnsi="宋体" w:eastAsia="宋体" w:cs="宋体"/>
          <w:color w:val="000000"/>
          <w:sz w:val="22"/>
          <w:szCs w:val="22"/>
          <w:u w:color="000000"/>
          <w:lang w:eastAsia="zh-CN"/>
        </w:rPr>
        <w:t>（</w:t>
      </w:r>
      <w:r>
        <w:rPr>
          <w:rFonts w:hint="eastAsia" w:ascii="宋体" w:hAnsi="宋体" w:eastAsia="宋体" w:cs="宋体"/>
          <w:color w:val="000000"/>
          <w:sz w:val="22"/>
          <w:szCs w:val="22"/>
          <w:u w:color="000000"/>
          <w:lang w:val="en-US" w:eastAsia="zh-CN"/>
        </w:rPr>
        <w:t>1</w:t>
      </w:r>
      <w:r>
        <w:rPr>
          <w:rFonts w:hint="eastAsia" w:ascii="宋体" w:hAnsi="宋体" w:cs="宋体"/>
          <w:color w:val="000000"/>
          <w:sz w:val="22"/>
          <w:szCs w:val="22"/>
          <w:u w:color="000000"/>
          <w:lang w:val="en-US" w:eastAsia="zh-CN"/>
        </w:rPr>
        <w:t>1</w:t>
      </w:r>
      <w:r>
        <w:rPr>
          <w:rFonts w:hint="eastAsia" w:ascii="宋体" w:hAnsi="宋体" w:eastAsia="宋体" w:cs="宋体"/>
          <w:color w:val="000000"/>
          <w:sz w:val="22"/>
          <w:szCs w:val="22"/>
          <w:u w:color="000000"/>
          <w:lang w:eastAsia="zh-CN"/>
        </w:rPr>
        <w:t>）</w:t>
      </w:r>
      <w:r>
        <w:rPr>
          <w:rFonts w:hint="eastAsia" w:ascii="宋体" w:hAnsi="宋体" w:eastAsia="宋体" w:cs="宋体"/>
          <w:color w:val="000000"/>
          <w:sz w:val="22"/>
          <w:szCs w:val="22"/>
          <w:u w:color="000000"/>
          <w:lang w:val="en-US" w:eastAsia="zh-CN"/>
        </w:rPr>
        <w:t>乙方需确保设计的所有成果符合广告法等法律规范，经乙方设计的成果面市后产生的一切法律法规风险由乙方自行承担。</w:t>
      </w:r>
    </w:p>
    <w:p>
      <w:pPr>
        <w:pStyle w:val="20"/>
        <w:tabs>
          <w:tab w:val="left" w:pos="2203"/>
        </w:tabs>
        <w:spacing w:line="360" w:lineRule="auto"/>
        <w:ind w:firstLine="440" w:firstLineChars="200"/>
        <w:rPr>
          <w:rFonts w:hint="eastAsia" w:ascii="宋体" w:hAnsi="宋体" w:eastAsia="宋体" w:cs="宋体"/>
          <w:color w:val="000000"/>
          <w:sz w:val="22"/>
          <w:szCs w:val="22"/>
          <w:u w:color="000000"/>
          <w:lang w:eastAsia="zh-CN"/>
        </w:rPr>
      </w:pPr>
    </w:p>
    <w:p>
      <w:pPr>
        <w:pStyle w:val="10"/>
        <w:spacing w:before="0" w:after="0" w:line="360" w:lineRule="auto"/>
        <w:ind w:left="0" w:firstLine="480" w:firstLineChars="200"/>
        <w:rPr>
          <w:rFonts w:hint="eastAsia" w:ascii="宋体" w:hAnsi="宋体" w:eastAsia="宋体" w:cs="宋体"/>
          <w:b w:val="0"/>
          <w:bCs w:val="0"/>
          <w:lang w:val="zh-TW"/>
        </w:rPr>
      </w:pPr>
      <w:r>
        <w:rPr>
          <w:rFonts w:hint="eastAsia" w:ascii="宋体" w:hAnsi="宋体" w:eastAsia="宋体" w:cs="宋体"/>
          <w:b w:val="0"/>
          <w:bCs w:val="0"/>
          <w:lang w:val="zh-TW" w:eastAsia="zh-TW"/>
        </w:rPr>
        <w:t>七、知识产权</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1.</w:t>
      </w:r>
      <w:r>
        <w:rPr>
          <w:rFonts w:hint="eastAsia" w:ascii="宋体" w:hAnsi="宋体" w:eastAsia="宋体" w:cs="宋体"/>
          <w:color w:val="000000"/>
          <w:sz w:val="22"/>
          <w:szCs w:val="22"/>
          <w:u w:color="000000"/>
          <w:lang w:val="zh-TW" w:eastAsia="zh-TW"/>
        </w:rPr>
        <w:t>乙方因履行本合同而完成的有关成果以及设计稿件</w:t>
      </w:r>
      <w:r>
        <w:rPr>
          <w:rFonts w:hint="eastAsia" w:ascii="宋体" w:hAnsi="宋体" w:eastAsia="宋体" w:cs="宋体"/>
          <w:color w:val="000000"/>
          <w:sz w:val="22"/>
          <w:szCs w:val="22"/>
          <w:u w:color="000000"/>
          <w:lang w:val="zh-TW"/>
        </w:rPr>
        <w:t>（</w:t>
      </w:r>
      <w:r>
        <w:rPr>
          <w:rFonts w:hint="eastAsia" w:ascii="宋体" w:hAnsi="宋体" w:eastAsia="宋体" w:cs="宋体"/>
          <w:color w:val="000000"/>
          <w:sz w:val="22"/>
          <w:szCs w:val="22"/>
          <w:u w:color="000000"/>
          <w:lang w:val="zh-TW" w:eastAsia="zh-TW"/>
        </w:rPr>
        <w:t>包括但不限于传播策略、创意及构思、平面电视电台作品、包装设计等</w:t>
      </w:r>
      <w:r>
        <w:rPr>
          <w:rFonts w:hint="eastAsia" w:ascii="宋体" w:hAnsi="宋体" w:eastAsia="宋体" w:cs="宋体"/>
          <w:color w:val="000000"/>
          <w:sz w:val="22"/>
          <w:szCs w:val="22"/>
          <w:u w:color="000000"/>
          <w:lang w:val="zh-TW"/>
        </w:rPr>
        <w:t>）</w:t>
      </w:r>
      <w:r>
        <w:rPr>
          <w:rFonts w:hint="eastAsia" w:ascii="宋体" w:hAnsi="宋体" w:eastAsia="宋体" w:cs="宋体"/>
          <w:color w:val="000000"/>
          <w:sz w:val="22"/>
          <w:szCs w:val="22"/>
          <w:u w:color="000000"/>
          <w:lang w:val="zh-TW" w:eastAsia="zh-TW"/>
        </w:rPr>
        <w:t>的知识产权归甲方所有。</w:t>
      </w:r>
    </w:p>
    <w:p>
      <w:pPr>
        <w:pStyle w:val="17"/>
        <w:spacing w:after="0" w:line="360" w:lineRule="auto"/>
        <w:ind w:left="0" w:leftChars="0" w:firstLine="440" w:firstLineChars="200"/>
        <w:rPr>
          <w:rFonts w:hint="eastAsia" w:ascii="宋体" w:hAnsi="宋体" w:eastAsia="宋体" w:cs="宋体"/>
          <w:strike/>
          <w:color w:val="000000"/>
          <w:sz w:val="22"/>
          <w:szCs w:val="22"/>
          <w:u w:color="000000"/>
          <w:lang w:val="zh-TW" w:eastAsia="zh-TW"/>
        </w:rPr>
      </w:pPr>
      <w:r>
        <w:rPr>
          <w:rFonts w:hint="eastAsia" w:ascii="宋体" w:hAnsi="宋体" w:eastAsia="宋体" w:cs="宋体"/>
          <w:color w:val="000000"/>
          <w:sz w:val="22"/>
          <w:szCs w:val="22"/>
          <w:u w:color="000000"/>
          <w:lang w:val="zh-TW"/>
        </w:rPr>
        <w:t>2.</w:t>
      </w:r>
      <w:r>
        <w:rPr>
          <w:rFonts w:hint="eastAsia" w:ascii="宋体" w:hAnsi="宋体" w:eastAsia="宋体" w:cs="宋体"/>
          <w:color w:val="000000"/>
          <w:sz w:val="22"/>
          <w:szCs w:val="22"/>
          <w:u w:color="000000"/>
        </w:rPr>
        <w:t>乙方应确保</w:t>
      </w:r>
      <w:r>
        <w:rPr>
          <w:rFonts w:hint="eastAsia" w:ascii="宋体" w:hAnsi="宋体" w:eastAsia="宋体" w:cs="宋体"/>
          <w:color w:val="000000"/>
          <w:sz w:val="22"/>
          <w:szCs w:val="22"/>
          <w:u w:color="000000"/>
          <w:lang w:val="zh-TW" w:eastAsia="zh-TW"/>
        </w:rPr>
        <w:t>因履行本合同而完成的有关成果以及设计稿件</w:t>
      </w:r>
      <w:r>
        <w:rPr>
          <w:rFonts w:hint="eastAsia" w:ascii="宋体" w:hAnsi="宋体" w:eastAsia="宋体" w:cs="宋体"/>
          <w:color w:val="000000"/>
          <w:sz w:val="22"/>
          <w:szCs w:val="22"/>
          <w:u w:color="000000"/>
        </w:rPr>
        <w:t>不涉及第三方的知识产权，非因甲方提供资料引起的一切知识产权纠纷及损失赔偿等责任由乙方自行承担，由此造成甲方工期延误及其他损失的，甲方有权追究其违约责任及其他损失赔偿责任。非因甲方明确要求且确需涉及第三方的知识产权的，乙方应当明确告知甲方并以合理最低费用取得授权或许可，相关费用含在投标报价中。</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3</w:t>
      </w:r>
      <w:r>
        <w:rPr>
          <w:rFonts w:hint="eastAsia" w:ascii="宋体" w:hAnsi="宋体" w:eastAsia="宋体" w:cs="宋体"/>
          <w:color w:val="000000"/>
          <w:sz w:val="22"/>
          <w:szCs w:val="22"/>
          <w:u w:color="000000"/>
          <w:lang w:val="zh-TW" w:eastAsia="zh-TW"/>
        </w:rPr>
        <w:t>.乙方</w:t>
      </w:r>
      <w:r>
        <w:rPr>
          <w:rFonts w:hint="eastAsia" w:ascii="宋体" w:hAnsi="宋体" w:eastAsia="宋体" w:cs="宋体"/>
          <w:color w:val="000000"/>
          <w:sz w:val="22"/>
          <w:szCs w:val="22"/>
          <w:u w:color="000000"/>
          <w:lang w:val="en-US" w:eastAsia="zh-CN"/>
        </w:rPr>
        <w:t>不得</w:t>
      </w:r>
      <w:r>
        <w:rPr>
          <w:rFonts w:hint="eastAsia" w:ascii="宋体" w:hAnsi="宋体" w:eastAsia="宋体" w:cs="宋体"/>
          <w:color w:val="000000"/>
          <w:sz w:val="22"/>
          <w:szCs w:val="22"/>
          <w:u w:color="000000"/>
          <w:lang w:val="zh-TW" w:eastAsia="zh-TW"/>
        </w:rPr>
        <w:t>未经甲方同意用</w:t>
      </w:r>
      <w:r>
        <w:rPr>
          <w:rFonts w:hint="eastAsia" w:ascii="宋体" w:hAnsi="宋体" w:eastAsia="宋体" w:cs="宋体"/>
          <w:color w:val="000000"/>
          <w:sz w:val="22"/>
          <w:szCs w:val="22"/>
          <w:u w:color="000000"/>
          <w:lang w:val="en-US" w:eastAsia="zh-CN"/>
        </w:rPr>
        <w:t>本协议约定范围的</w:t>
      </w:r>
      <w:r>
        <w:rPr>
          <w:rFonts w:hint="eastAsia" w:ascii="宋体" w:hAnsi="宋体" w:eastAsia="宋体" w:cs="宋体"/>
          <w:color w:val="000000"/>
          <w:sz w:val="22"/>
          <w:szCs w:val="22"/>
          <w:u w:color="000000"/>
          <w:lang w:val="zh-TW" w:eastAsia="zh-TW"/>
        </w:rPr>
        <w:t>所设计之作品参与公益、专业、行业或各类组织机构所组织的竞赛评比活动以及为自己宣传和研究的目的所用。</w:t>
      </w:r>
    </w:p>
    <w:p>
      <w:pPr>
        <w:rPr>
          <w:rFonts w:hint="eastAsia" w:ascii="宋体" w:hAnsi="宋体" w:eastAsia="宋体" w:cs="宋体"/>
          <w:lang w:val="en-US" w:eastAsia="zh-CN"/>
        </w:rPr>
      </w:pPr>
      <w:r>
        <w:rPr>
          <w:rFonts w:hint="eastAsia" w:ascii="宋体" w:hAnsi="宋体" w:eastAsia="宋体" w:cs="宋体"/>
          <w:color w:val="000000"/>
          <w:sz w:val="22"/>
          <w:szCs w:val="22"/>
          <w:u w:color="000000"/>
          <w:lang w:val="en-US" w:eastAsia="zh-CN"/>
        </w:rPr>
        <w:t xml:space="preserve">   </w:t>
      </w:r>
    </w:p>
    <w:p>
      <w:pPr>
        <w:pStyle w:val="10"/>
        <w:spacing w:before="0" w:after="0" w:line="360" w:lineRule="auto"/>
        <w:ind w:left="0" w:firstLine="480" w:firstLineChars="200"/>
        <w:rPr>
          <w:rFonts w:hint="eastAsia" w:ascii="宋体" w:hAnsi="宋体" w:eastAsia="宋体" w:cs="宋体"/>
          <w:b w:val="0"/>
          <w:bCs w:val="0"/>
        </w:rPr>
      </w:pPr>
      <w:r>
        <w:rPr>
          <w:rFonts w:hint="eastAsia" w:ascii="宋体" w:hAnsi="宋体" w:eastAsia="宋体" w:cs="宋体"/>
          <w:b w:val="0"/>
          <w:bCs w:val="0"/>
          <w:lang w:val="zh-TW" w:eastAsia="zh-TW"/>
        </w:rPr>
        <w:t>八、保密</w:t>
      </w:r>
      <w:r>
        <w:rPr>
          <w:rFonts w:hint="eastAsia" w:ascii="宋体" w:hAnsi="宋体" w:eastAsia="宋体" w:cs="宋体"/>
          <w:b w:val="0"/>
          <w:bCs w:val="0"/>
        </w:rPr>
        <w:t>约定</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1.</w:t>
      </w:r>
      <w:r>
        <w:rPr>
          <w:rFonts w:hint="eastAsia" w:ascii="宋体" w:hAnsi="宋体" w:eastAsia="宋体" w:cs="宋体"/>
          <w:color w:val="000000"/>
          <w:sz w:val="22"/>
          <w:szCs w:val="22"/>
          <w:u w:color="000000"/>
          <w:lang w:val="zh-TW" w:eastAsia="zh-TW"/>
        </w:rPr>
        <w:t>甲乙双方对因履行合同而知悉的对方商业秘密互负保密的义务，未经对方书面同意不得向第三方泄露。双方保证为了对方的利益仅在必要情况下，将这些秘密透露给为实施本合同而必需了解相关秘密的本方人员或第三方依法有权强制得到该秘密的机关；保证其职员或第三方与其一样履行本合同规定的保密义务。</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2.</w:t>
      </w:r>
      <w:r>
        <w:rPr>
          <w:rFonts w:hint="eastAsia" w:ascii="宋体" w:hAnsi="宋体" w:eastAsia="宋体" w:cs="宋体"/>
          <w:color w:val="000000"/>
          <w:sz w:val="22"/>
          <w:szCs w:val="22"/>
          <w:u w:color="000000"/>
          <w:lang w:val="zh-TW" w:eastAsia="zh-TW"/>
        </w:rPr>
        <w:t>商业秘密指双方有关创意、构思、传播策略、营业状况、客户名单及其它技术信息和经营信息等。</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3.</w:t>
      </w:r>
      <w:r>
        <w:rPr>
          <w:rFonts w:hint="eastAsia" w:ascii="宋体" w:hAnsi="宋体" w:eastAsia="宋体" w:cs="宋体"/>
          <w:color w:val="000000"/>
          <w:sz w:val="22"/>
          <w:szCs w:val="22"/>
          <w:u w:color="000000"/>
          <w:lang w:val="zh-TW" w:eastAsia="zh-TW"/>
        </w:rPr>
        <w:t>此保密条款在本合同期内及本合同终止后壹年内有效。</w:t>
      </w:r>
    </w:p>
    <w:p>
      <w:pPr>
        <w:pStyle w:val="10"/>
        <w:spacing w:before="0" w:after="0" w:line="360" w:lineRule="auto"/>
        <w:ind w:left="0" w:firstLine="480" w:firstLineChars="200"/>
        <w:rPr>
          <w:rFonts w:hint="eastAsia" w:ascii="宋体" w:hAnsi="宋体" w:eastAsia="宋体" w:cs="宋体"/>
          <w:b w:val="0"/>
          <w:bCs w:val="0"/>
          <w:lang w:val="zh-TW"/>
        </w:rPr>
      </w:pPr>
      <w:r>
        <w:rPr>
          <w:rFonts w:hint="eastAsia" w:ascii="宋体" w:hAnsi="宋体" w:eastAsia="宋体" w:cs="宋体"/>
          <w:b w:val="0"/>
          <w:bCs w:val="0"/>
          <w:lang w:val="zh-TW" w:eastAsia="zh-TW"/>
        </w:rPr>
        <w:t>九、工作成果的确认</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1.</w:t>
      </w:r>
      <w:r>
        <w:rPr>
          <w:rFonts w:hint="eastAsia" w:ascii="宋体" w:hAnsi="宋体" w:eastAsia="宋体" w:cs="宋体"/>
          <w:color w:val="000000"/>
          <w:sz w:val="22"/>
          <w:szCs w:val="22"/>
          <w:u w:color="000000"/>
          <w:lang w:val="zh-TW" w:eastAsia="zh-TW"/>
        </w:rPr>
        <w:t>甲方应于收到乙方提交的策划思路、广告方案、设计稿或其他工作成果之日起</w:t>
      </w:r>
      <w:r>
        <w:rPr>
          <w:rFonts w:hint="eastAsia" w:ascii="宋体" w:hAnsi="宋体" w:eastAsia="宋体" w:cs="宋体"/>
          <w:color w:val="000000"/>
          <w:sz w:val="22"/>
          <w:szCs w:val="22"/>
          <w:u w:color="000000"/>
          <w:lang w:val="zh-TW"/>
        </w:rPr>
        <w:t>5</w:t>
      </w:r>
      <w:r>
        <w:rPr>
          <w:rFonts w:hint="eastAsia" w:ascii="宋体" w:hAnsi="宋体" w:eastAsia="宋体" w:cs="宋体"/>
          <w:color w:val="000000"/>
          <w:sz w:val="22"/>
          <w:szCs w:val="22"/>
          <w:u w:color="000000"/>
          <w:lang w:val="zh-TW" w:eastAsia="zh-TW"/>
        </w:rPr>
        <w:t>个工作日内提出修改意见，否则，即视为已认可。</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2.</w:t>
      </w:r>
      <w:r>
        <w:rPr>
          <w:rFonts w:hint="eastAsia" w:ascii="宋体" w:hAnsi="宋体" w:eastAsia="宋体" w:cs="宋体"/>
          <w:color w:val="000000"/>
          <w:sz w:val="22"/>
          <w:szCs w:val="22"/>
          <w:u w:color="000000"/>
          <w:lang w:val="zh-TW" w:eastAsia="zh-TW"/>
        </w:rPr>
        <w:t>若甲方于上述时限之内提出修改意见，乙方应及时整改，直至甲方签字</w:t>
      </w:r>
      <w:r>
        <w:rPr>
          <w:rFonts w:hint="eastAsia" w:ascii="宋体" w:hAnsi="宋体" w:cs="宋体"/>
          <w:color w:val="000000"/>
          <w:sz w:val="22"/>
          <w:szCs w:val="22"/>
          <w:highlight w:val="none"/>
          <w:u w:color="000000"/>
          <w:lang w:val="en-US" w:eastAsia="zh-CN"/>
        </w:rPr>
        <w:t>盖章</w:t>
      </w:r>
      <w:r>
        <w:rPr>
          <w:rFonts w:hint="eastAsia" w:ascii="宋体" w:hAnsi="宋体" w:eastAsia="宋体" w:cs="宋体"/>
          <w:color w:val="000000"/>
          <w:sz w:val="22"/>
          <w:szCs w:val="22"/>
          <w:highlight w:val="none"/>
          <w:u w:color="000000"/>
          <w:lang w:val="zh-TW" w:eastAsia="zh-TW"/>
        </w:rPr>
        <w:t>认</w:t>
      </w:r>
      <w:r>
        <w:rPr>
          <w:rFonts w:hint="eastAsia" w:ascii="宋体" w:hAnsi="宋体" w:eastAsia="宋体" w:cs="宋体"/>
          <w:color w:val="000000"/>
          <w:sz w:val="22"/>
          <w:szCs w:val="22"/>
          <w:u w:color="000000"/>
          <w:lang w:val="zh-TW" w:eastAsia="zh-TW"/>
        </w:rPr>
        <w:t>可且该工作成果交付期限不延迟。</w:t>
      </w:r>
    </w:p>
    <w:p>
      <w:pPr>
        <w:pStyle w:val="10"/>
        <w:spacing w:before="0" w:after="0" w:line="360" w:lineRule="auto"/>
        <w:ind w:left="0" w:firstLine="480" w:firstLineChars="200"/>
        <w:rPr>
          <w:rFonts w:hint="eastAsia" w:ascii="宋体" w:hAnsi="宋体" w:eastAsia="宋体" w:cs="宋体"/>
        </w:rPr>
      </w:pPr>
      <w:r>
        <w:rPr>
          <w:rFonts w:hint="eastAsia" w:ascii="宋体" w:hAnsi="宋体" w:eastAsia="宋体" w:cs="宋体"/>
          <w:b w:val="0"/>
          <w:bCs w:val="0"/>
          <w:lang w:val="zh-TW" w:eastAsia="zh-TW"/>
        </w:rPr>
        <w:t>十、合同终止或解除</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1.</w:t>
      </w:r>
      <w:r>
        <w:rPr>
          <w:rFonts w:hint="eastAsia" w:ascii="宋体" w:hAnsi="宋体" w:eastAsia="宋体" w:cs="宋体"/>
          <w:color w:val="000000"/>
          <w:sz w:val="22"/>
          <w:szCs w:val="22"/>
          <w:u w:color="000000"/>
          <w:lang w:val="zh-TW" w:eastAsia="zh-TW"/>
        </w:rPr>
        <w:t>经双方协商一致可终止本合同；</w:t>
      </w:r>
    </w:p>
    <w:p>
      <w:pPr>
        <w:pStyle w:val="17"/>
        <w:spacing w:after="0" w:line="360" w:lineRule="auto"/>
        <w:ind w:left="0" w:leftChars="0" w:firstLine="440" w:firstLineChars="200"/>
        <w:rPr>
          <w:rFonts w:hint="eastAsia" w:ascii="宋体" w:hAnsi="宋体" w:eastAsia="宋体" w:cs="宋体"/>
          <w:color w:val="000000"/>
          <w:sz w:val="22"/>
          <w:szCs w:val="22"/>
          <w:highlight w:val="none"/>
          <w:u w:color="000000"/>
          <w:lang w:val="zh-TW" w:eastAsia="zh-TW"/>
        </w:rPr>
      </w:pPr>
      <w:r>
        <w:rPr>
          <w:rFonts w:hint="eastAsia" w:ascii="宋体" w:hAnsi="宋体" w:eastAsia="宋体" w:cs="宋体"/>
          <w:color w:val="000000"/>
          <w:sz w:val="22"/>
          <w:szCs w:val="22"/>
          <w:highlight w:val="none"/>
          <w:u w:color="000000"/>
          <w:lang w:val="zh-TW"/>
        </w:rPr>
        <w:t>2.</w:t>
      </w:r>
      <w:r>
        <w:rPr>
          <w:rFonts w:hint="eastAsia" w:ascii="宋体" w:hAnsi="宋体" w:eastAsia="宋体" w:cs="宋体"/>
          <w:color w:val="000000"/>
          <w:sz w:val="22"/>
          <w:szCs w:val="22"/>
          <w:highlight w:val="none"/>
          <w:u w:color="000000"/>
          <w:lang w:val="zh-TW" w:eastAsia="zh-TW"/>
        </w:rPr>
        <w:t>经甲方考核，乙方连续</w:t>
      </w:r>
      <w:r>
        <w:rPr>
          <w:rFonts w:hint="eastAsia" w:ascii="宋体" w:hAnsi="宋体" w:eastAsia="宋体" w:cs="宋体"/>
          <w:color w:val="000000"/>
          <w:sz w:val="22"/>
          <w:szCs w:val="22"/>
          <w:highlight w:val="none"/>
          <w:u w:color="000000"/>
          <w:lang w:val="zh-TW"/>
        </w:rPr>
        <w:t>2</w:t>
      </w:r>
      <w:r>
        <w:rPr>
          <w:rFonts w:hint="eastAsia" w:ascii="宋体" w:hAnsi="宋体" w:eastAsia="宋体" w:cs="宋体"/>
          <w:color w:val="000000"/>
          <w:sz w:val="22"/>
          <w:szCs w:val="22"/>
          <w:highlight w:val="none"/>
          <w:u w:color="000000"/>
          <w:lang w:val="zh-TW" w:eastAsia="zh-TW"/>
        </w:rPr>
        <w:t>个月低于</w:t>
      </w:r>
      <w:r>
        <w:rPr>
          <w:rFonts w:hint="eastAsia" w:ascii="宋体" w:hAnsi="宋体" w:eastAsia="宋体" w:cs="宋体"/>
          <w:color w:val="000000"/>
          <w:sz w:val="22"/>
          <w:szCs w:val="22"/>
          <w:highlight w:val="none"/>
          <w:u w:color="000000"/>
          <w:lang w:val="zh-TW"/>
        </w:rPr>
        <w:t>60</w:t>
      </w:r>
      <w:r>
        <w:rPr>
          <w:rFonts w:hint="eastAsia" w:ascii="宋体" w:hAnsi="宋体" w:eastAsia="宋体" w:cs="宋体"/>
          <w:color w:val="000000"/>
          <w:sz w:val="22"/>
          <w:szCs w:val="22"/>
          <w:highlight w:val="none"/>
          <w:u w:color="000000"/>
          <w:lang w:val="zh-TW" w:eastAsia="zh-TW"/>
        </w:rPr>
        <w:t>分，甲方有权解除本合同；</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3.</w:t>
      </w:r>
      <w:r>
        <w:rPr>
          <w:rFonts w:hint="eastAsia" w:ascii="宋体" w:hAnsi="宋体" w:eastAsia="宋体" w:cs="宋体"/>
          <w:color w:val="000000"/>
          <w:sz w:val="22"/>
          <w:szCs w:val="22"/>
          <w:u w:color="000000"/>
          <w:lang w:val="zh-TW" w:eastAsia="zh-TW"/>
        </w:rPr>
        <w:t>乙方因工作成果或服务质量不符合甲方要求，经甲方书面通知整改超过三次</w:t>
      </w:r>
      <w:r>
        <w:rPr>
          <w:rFonts w:hint="eastAsia" w:ascii="宋体" w:hAnsi="宋体" w:eastAsia="宋体" w:cs="宋体"/>
          <w:color w:val="000000"/>
          <w:sz w:val="22"/>
          <w:szCs w:val="22"/>
          <w:u w:color="000000"/>
          <w:lang w:val="zh-TW"/>
        </w:rPr>
        <w:t>（</w:t>
      </w:r>
      <w:r>
        <w:rPr>
          <w:rFonts w:hint="eastAsia" w:ascii="宋体" w:hAnsi="宋体" w:eastAsia="宋体" w:cs="宋体"/>
          <w:color w:val="000000"/>
          <w:sz w:val="22"/>
          <w:szCs w:val="22"/>
          <w:u w:color="000000"/>
        </w:rPr>
        <w:t>含</w:t>
      </w:r>
      <w:r>
        <w:rPr>
          <w:rFonts w:hint="eastAsia" w:ascii="宋体" w:hAnsi="宋体" w:eastAsia="宋体" w:cs="宋体"/>
          <w:color w:val="000000"/>
          <w:sz w:val="22"/>
          <w:szCs w:val="22"/>
          <w:u w:color="000000"/>
          <w:lang w:val="zh-TW"/>
        </w:rPr>
        <w:t>）</w:t>
      </w:r>
      <w:r>
        <w:rPr>
          <w:rFonts w:hint="eastAsia" w:ascii="宋体" w:hAnsi="宋体" w:eastAsia="宋体" w:cs="宋体"/>
          <w:color w:val="000000"/>
          <w:sz w:val="22"/>
          <w:szCs w:val="22"/>
          <w:u w:color="000000"/>
          <w:lang w:val="zh-TW" w:eastAsia="zh-TW"/>
        </w:rPr>
        <w:t>，甲方有权解除本合同。</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4.</w:t>
      </w:r>
      <w:r>
        <w:rPr>
          <w:rFonts w:hint="eastAsia" w:ascii="宋体" w:hAnsi="宋体" w:eastAsia="宋体" w:cs="宋体"/>
          <w:color w:val="000000"/>
          <w:sz w:val="22"/>
          <w:szCs w:val="22"/>
          <w:u w:color="000000"/>
          <w:lang w:val="zh-TW" w:eastAsia="zh-TW"/>
        </w:rPr>
        <w:t>若乙方给甲方造成重大损失（经济损失额达</w:t>
      </w:r>
      <w:r>
        <w:rPr>
          <w:rFonts w:hint="eastAsia" w:ascii="宋体" w:hAnsi="宋体" w:eastAsia="宋体" w:cs="宋体"/>
          <w:color w:val="000000"/>
          <w:sz w:val="22"/>
          <w:szCs w:val="22"/>
          <w:u w:color="000000"/>
          <w:lang w:val="zh-TW"/>
        </w:rPr>
        <w:t>50000</w:t>
      </w:r>
      <w:r>
        <w:rPr>
          <w:rFonts w:hint="eastAsia" w:ascii="宋体" w:hAnsi="宋体" w:eastAsia="宋体" w:cs="宋体"/>
          <w:color w:val="000000"/>
          <w:sz w:val="22"/>
          <w:szCs w:val="22"/>
          <w:u w:color="000000"/>
          <w:lang w:val="zh-TW" w:eastAsia="zh-TW"/>
        </w:rPr>
        <w:t>元），甲方有权解除本合同。</w:t>
      </w:r>
    </w:p>
    <w:p>
      <w:pPr>
        <w:pStyle w:val="10"/>
        <w:spacing w:before="0" w:after="0" w:line="360" w:lineRule="auto"/>
        <w:ind w:left="0" w:firstLine="480" w:firstLineChars="200"/>
        <w:rPr>
          <w:rFonts w:hint="eastAsia" w:ascii="宋体" w:hAnsi="宋体" w:eastAsia="宋体" w:cs="宋体"/>
        </w:rPr>
      </w:pPr>
      <w:r>
        <w:rPr>
          <w:rFonts w:hint="eastAsia" w:ascii="宋体" w:hAnsi="宋体" w:eastAsia="宋体" w:cs="宋体"/>
          <w:b w:val="0"/>
          <w:bCs w:val="0"/>
          <w:lang w:val="zh-TW" w:eastAsia="zh-TW"/>
        </w:rPr>
        <w:t>十一、违约责任</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1.</w:t>
      </w:r>
      <w:r>
        <w:rPr>
          <w:rFonts w:hint="eastAsia" w:ascii="宋体" w:hAnsi="宋体" w:eastAsia="宋体" w:cs="宋体"/>
          <w:color w:val="000000"/>
          <w:sz w:val="22"/>
          <w:szCs w:val="22"/>
          <w:u w:color="000000"/>
          <w:lang w:val="zh-TW" w:eastAsia="zh-TW"/>
        </w:rPr>
        <w:t>若甲方向乙方提供的各类图片、文字资料不真实、不准确或相关的各种批文存在权利瑕疵或其合法性、真实性存在瑕疵，甲方应赔偿乙方由此而造成的相关损失。</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2.</w:t>
      </w:r>
      <w:r>
        <w:rPr>
          <w:rFonts w:hint="eastAsia" w:ascii="宋体" w:hAnsi="宋体" w:eastAsia="宋体" w:cs="宋体"/>
          <w:color w:val="000000"/>
          <w:sz w:val="22"/>
          <w:szCs w:val="22"/>
          <w:u w:color="000000"/>
          <w:lang w:val="zh-TW" w:eastAsia="zh-TW"/>
        </w:rPr>
        <w:t>若甲方未于约定期限内对乙方提交的工作成果进行验收或修改、确认，由此造成的延误损失由甲方自行承担。</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3.</w:t>
      </w:r>
      <w:r>
        <w:rPr>
          <w:rFonts w:hint="eastAsia" w:ascii="宋体" w:hAnsi="宋体" w:eastAsia="宋体" w:cs="宋体"/>
          <w:color w:val="000000"/>
          <w:sz w:val="22"/>
          <w:szCs w:val="22"/>
          <w:u w:color="000000"/>
          <w:lang w:val="zh-TW" w:eastAsia="zh-TW"/>
        </w:rPr>
        <w:t>任何一方违约导致本合同履行不能或其合同目的无法实现，守约方可以单方解除本合同，守约方因此支出的各项维权费用（包括但不限于律师费、差旅费等）应由违约方承担。</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4.</w:t>
      </w:r>
      <w:r>
        <w:rPr>
          <w:rFonts w:hint="eastAsia" w:ascii="宋体" w:hAnsi="宋体" w:eastAsia="宋体" w:cs="宋体"/>
          <w:color w:val="000000"/>
          <w:sz w:val="22"/>
          <w:szCs w:val="22"/>
          <w:u w:color="000000"/>
          <w:lang w:val="zh-TW" w:eastAsia="zh-TW"/>
        </w:rPr>
        <w:t>乙方应当按</w:t>
      </w:r>
      <w:r>
        <w:rPr>
          <w:rFonts w:hint="eastAsia" w:ascii="宋体" w:hAnsi="宋体" w:eastAsia="宋体" w:cs="宋体"/>
          <w:color w:val="000000"/>
          <w:sz w:val="22"/>
          <w:szCs w:val="22"/>
          <w:u w:color="000000"/>
          <w:lang w:val="en-US" w:eastAsia="zh-CN"/>
        </w:rPr>
        <w:t>甲方要求</w:t>
      </w:r>
      <w:r>
        <w:rPr>
          <w:rFonts w:hint="eastAsia" w:ascii="宋体" w:hAnsi="宋体" w:eastAsia="宋体" w:cs="宋体"/>
          <w:color w:val="000000"/>
          <w:sz w:val="22"/>
          <w:szCs w:val="22"/>
          <w:u w:color="000000"/>
          <w:lang w:val="zh-TW" w:eastAsia="zh-TW"/>
        </w:rPr>
        <w:t>的工作时间完成服务内容，否则，每逾期一天，乙方应当按甲方当月应付服务费用的</w:t>
      </w:r>
      <w:r>
        <w:rPr>
          <w:rFonts w:hint="eastAsia" w:ascii="宋体" w:hAnsi="宋体" w:eastAsia="宋体" w:cs="宋体"/>
          <w:color w:val="000000"/>
          <w:sz w:val="22"/>
          <w:szCs w:val="22"/>
          <w:u w:color="000000"/>
          <w:lang w:val="zh-TW"/>
        </w:rPr>
        <w:t>0</w:t>
      </w:r>
      <w:r>
        <w:rPr>
          <w:rFonts w:hint="eastAsia" w:ascii="宋体" w:hAnsi="宋体" w:eastAsia="宋体" w:cs="宋体"/>
          <w:color w:val="000000"/>
          <w:sz w:val="22"/>
          <w:szCs w:val="22"/>
          <w:u w:color="000000"/>
          <w:lang w:val="zh-TW" w:eastAsia="zh-TW"/>
        </w:rPr>
        <w:t>.</w:t>
      </w:r>
      <w:r>
        <w:rPr>
          <w:rFonts w:hint="eastAsia" w:ascii="宋体" w:hAnsi="宋体" w:eastAsia="宋体" w:cs="宋体"/>
          <w:color w:val="000000"/>
          <w:sz w:val="22"/>
          <w:szCs w:val="22"/>
          <w:u w:color="000000"/>
          <w:lang w:val="zh-TW"/>
        </w:rPr>
        <w:t>3</w:t>
      </w:r>
      <w:r>
        <w:rPr>
          <w:rFonts w:hint="eastAsia" w:ascii="宋体" w:hAnsi="宋体" w:eastAsia="宋体" w:cs="宋体"/>
          <w:color w:val="000000"/>
          <w:sz w:val="22"/>
          <w:szCs w:val="22"/>
          <w:u w:color="000000"/>
          <w:lang w:val="zh-TW" w:eastAsia="zh-TW"/>
        </w:rPr>
        <w:t>%为标准支付违约金，且甲方有权于支付日作相应延迟；若乙方逾期超过</w:t>
      </w:r>
      <w:r>
        <w:rPr>
          <w:rFonts w:hint="eastAsia" w:ascii="宋体" w:hAnsi="宋体" w:eastAsia="宋体" w:cs="宋体"/>
          <w:color w:val="000000"/>
          <w:sz w:val="22"/>
          <w:szCs w:val="22"/>
          <w:u w:color="000000"/>
          <w:lang w:val="en-US" w:eastAsia="zh-CN"/>
        </w:rPr>
        <w:t>7</w:t>
      </w:r>
      <w:r>
        <w:rPr>
          <w:rFonts w:hint="eastAsia" w:ascii="宋体" w:hAnsi="宋体" w:eastAsia="宋体" w:cs="宋体"/>
          <w:color w:val="000000"/>
          <w:sz w:val="22"/>
          <w:szCs w:val="22"/>
          <w:u w:color="000000"/>
          <w:lang w:val="zh-TW" w:eastAsia="zh-TW"/>
        </w:rPr>
        <w:t>天，或者其工作成果整改三次仍不符合甲方要求，则甲方有权单方面解除合同，乙方应当赔偿甲方因此遭受的全部损失。</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5.</w:t>
      </w:r>
      <w:r>
        <w:rPr>
          <w:rFonts w:hint="eastAsia" w:ascii="宋体" w:hAnsi="宋体" w:eastAsia="宋体" w:cs="宋体"/>
          <w:color w:val="000000"/>
          <w:sz w:val="22"/>
          <w:szCs w:val="22"/>
          <w:u w:color="000000"/>
          <w:lang w:val="zh-TW" w:eastAsia="zh-TW"/>
        </w:rPr>
        <w:t>乙方应保证其向甲方提供的策划、创意、设计等内容不会侵害任何第三方的合法权益，否则由此发生的各种法律责任一律由乙方承担；若甲方因此造成各种损失，甲方有权于承担赔偿责任后向乙方追偿，并有权立即解除合同，乙方应赔偿因其违约而给甲方造成的全部损失。</w:t>
      </w:r>
    </w:p>
    <w:p>
      <w:pPr>
        <w:pStyle w:val="10"/>
        <w:spacing w:before="0" w:after="0" w:line="360" w:lineRule="auto"/>
        <w:ind w:left="0" w:firstLine="48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十二、通知送达</w:t>
      </w:r>
    </w:p>
    <w:p>
      <w:pPr>
        <w:pStyle w:val="140"/>
        <w:framePr w:wrap="auto" w:vAnchor="margin" w:hAnchor="text" w:yAlign="inline"/>
        <w:spacing w:line="360" w:lineRule="auto"/>
        <w:ind w:firstLine="440" w:firstLineChars="200"/>
        <w:rPr>
          <w:rFonts w:hint="eastAsia" w:ascii="宋体" w:hAnsi="宋体" w:eastAsia="宋体" w:cs="宋体"/>
          <w:kern w:val="0"/>
          <w:sz w:val="22"/>
          <w:szCs w:val="22"/>
          <w:lang w:val="zh-TW" w:eastAsia="zh-TW"/>
        </w:rPr>
      </w:pPr>
      <w:r>
        <w:rPr>
          <w:rFonts w:hint="eastAsia" w:ascii="宋体" w:hAnsi="宋体" w:eastAsia="宋体" w:cs="宋体"/>
          <w:kern w:val="0"/>
          <w:sz w:val="22"/>
          <w:szCs w:val="22"/>
          <w:lang w:val="zh-TW" w:eastAsia="zh-TW"/>
        </w:rPr>
        <w:t>双方确认本合同上之联系方式包括电话、</w:t>
      </w:r>
      <w:r>
        <w:rPr>
          <w:rFonts w:hint="eastAsia" w:ascii="宋体" w:hAnsi="宋体" w:eastAsia="宋体" w:cs="宋体"/>
          <w:kern w:val="0"/>
          <w:sz w:val="22"/>
          <w:szCs w:val="22"/>
          <w:lang w:val="zh-TW"/>
        </w:rPr>
        <w:t>E</w:t>
      </w:r>
      <w:r>
        <w:rPr>
          <w:rFonts w:hint="eastAsia" w:ascii="宋体" w:hAnsi="宋体" w:eastAsia="宋体" w:cs="宋体"/>
          <w:kern w:val="0"/>
          <w:sz w:val="22"/>
          <w:szCs w:val="22"/>
          <w:lang w:val="zh-TW" w:eastAsia="zh-TW"/>
        </w:rPr>
        <w:t>-</w:t>
      </w:r>
      <w:r>
        <w:rPr>
          <w:rFonts w:hint="eastAsia" w:ascii="宋体" w:hAnsi="宋体" w:eastAsia="宋体" w:cs="宋体"/>
          <w:kern w:val="0"/>
          <w:sz w:val="22"/>
          <w:szCs w:val="22"/>
          <w:lang w:val="zh-TW"/>
        </w:rPr>
        <w:t>mail</w:t>
      </w:r>
      <w:r>
        <w:rPr>
          <w:rFonts w:hint="eastAsia" w:ascii="宋体" w:hAnsi="宋体" w:eastAsia="宋体" w:cs="宋体"/>
          <w:kern w:val="0"/>
          <w:sz w:val="22"/>
          <w:szCs w:val="22"/>
          <w:lang w:val="zh-TW" w:eastAsia="zh-TW"/>
        </w:rPr>
        <w:t>、通讯地址等为有效联系方式。如任何一方前述联系方式有改变，须在变动前三日内以书面形式通知对方，否则，因此产生的一切损失由责任方自行承担。各方按本合同的联系方式通知对方，以信函方式送达的，以对方签收日期或信函交邮后七日视为送达；以电子邮件或手机短信方式送达的，以邮箱或手机提示成功送达视为送达。</w:t>
      </w:r>
    </w:p>
    <w:p>
      <w:pPr>
        <w:pStyle w:val="10"/>
        <w:spacing w:before="0" w:after="0" w:line="360" w:lineRule="auto"/>
        <w:ind w:left="0" w:firstLine="48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十三、不可抗力</w:t>
      </w:r>
    </w:p>
    <w:p>
      <w:pPr>
        <w:pStyle w:val="24"/>
        <w:pBdr>
          <w:bottom w:val="none" w:color="auto" w:sz="0" w:space="0"/>
        </w:pBdr>
        <w:tabs>
          <w:tab w:val="left" w:pos="3960"/>
        </w:tabs>
        <w:spacing w:line="360" w:lineRule="auto"/>
        <w:ind w:firstLine="440" w:firstLineChars="200"/>
        <w:jc w:val="both"/>
        <w:rPr>
          <w:rFonts w:hint="eastAsia" w:ascii="宋体" w:hAnsi="宋体" w:eastAsia="宋体" w:cs="宋体"/>
          <w:sz w:val="22"/>
          <w:szCs w:val="22"/>
        </w:rPr>
      </w:pPr>
      <w:r>
        <w:rPr>
          <w:rFonts w:hint="eastAsia" w:ascii="宋体" w:hAnsi="宋体" w:eastAsia="宋体" w:cs="宋体"/>
          <w:color w:val="000000"/>
          <w:sz w:val="22"/>
          <w:szCs w:val="22"/>
          <w:u w:color="000000"/>
          <w:lang w:val="zh-TW" w:eastAsia="zh-TW"/>
        </w:rPr>
        <w:t>不可抗力主要包括的内容：（1）自然现象，如项目所在地发生台风、洪水、冰雹、水文地质灾害、地震等；（2）政府行为，如征收、征用 、停工令等限制或影响项目销售、开发的行政命令；（3）民间行为</w:t>
      </w:r>
      <w:r>
        <w:rPr>
          <w:rFonts w:hint="eastAsia" w:ascii="宋体" w:hAnsi="宋体" w:eastAsia="宋体" w:cs="宋体"/>
          <w:color w:val="000000"/>
          <w:sz w:val="22"/>
          <w:szCs w:val="22"/>
          <w:u w:color="000000"/>
          <w:lang w:val="zh-TW"/>
        </w:rPr>
        <w:t>，</w:t>
      </w:r>
      <w:r>
        <w:rPr>
          <w:rFonts w:hint="eastAsia" w:ascii="宋体" w:hAnsi="宋体" w:eastAsia="宋体" w:cs="宋体"/>
          <w:color w:val="000000"/>
          <w:sz w:val="22"/>
          <w:szCs w:val="22"/>
          <w:u w:color="000000"/>
          <w:lang w:val="zh-TW" w:eastAsia="zh-TW"/>
        </w:rPr>
        <w:t>如示威游行、罢工、骚乱等。</w:t>
      </w:r>
    </w:p>
    <w:p>
      <w:pPr>
        <w:pStyle w:val="24"/>
        <w:pBdr>
          <w:bottom w:val="none" w:color="auto" w:sz="0" w:space="0"/>
        </w:pBdr>
        <w:tabs>
          <w:tab w:val="left" w:pos="3960"/>
        </w:tabs>
        <w:spacing w:line="360" w:lineRule="auto"/>
        <w:ind w:firstLine="440" w:firstLineChars="200"/>
        <w:jc w:val="both"/>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color w:val="000000"/>
          <w:sz w:val="22"/>
          <w:szCs w:val="22"/>
          <w:u w:color="000000"/>
          <w:lang w:val="zh-TW" w:eastAsia="zh-TW"/>
        </w:rPr>
        <w:t>因不可抗力不能履行合同，根据不可抗力的影响，部分或全部免除责任；</w:t>
      </w:r>
    </w:p>
    <w:p>
      <w:pPr>
        <w:pStyle w:val="24"/>
        <w:pBdr>
          <w:bottom w:val="none" w:color="auto" w:sz="0" w:space="0"/>
        </w:pBdr>
        <w:tabs>
          <w:tab w:val="left" w:pos="3960"/>
        </w:tabs>
        <w:spacing w:line="360" w:lineRule="auto"/>
        <w:ind w:firstLine="440" w:firstLineChars="200"/>
        <w:jc w:val="both"/>
        <w:rPr>
          <w:rFonts w:hint="eastAsia" w:ascii="宋体" w:hAnsi="宋体" w:eastAsia="宋体" w:cs="宋体"/>
          <w:color w:val="000000"/>
          <w:sz w:val="22"/>
          <w:szCs w:val="22"/>
          <w:u w:color="000000"/>
          <w:lang w:val="zh-TW"/>
        </w:rPr>
      </w:pPr>
      <w:r>
        <w:rPr>
          <w:rFonts w:hint="eastAsia" w:ascii="宋体" w:hAnsi="宋体" w:eastAsia="宋体" w:cs="宋体"/>
          <w:sz w:val="22"/>
          <w:szCs w:val="22"/>
        </w:rPr>
        <w:t>2.</w:t>
      </w:r>
      <w:r>
        <w:rPr>
          <w:rFonts w:hint="eastAsia" w:ascii="宋体" w:hAnsi="宋体" w:eastAsia="宋体" w:cs="宋体"/>
          <w:color w:val="000000"/>
          <w:sz w:val="22"/>
          <w:szCs w:val="22"/>
          <w:u w:color="000000"/>
          <w:lang w:val="zh-TW" w:eastAsia="zh-TW"/>
        </w:rPr>
        <w:t>一方因不可抗力不能履行合同的</w:t>
      </w:r>
      <w:r>
        <w:rPr>
          <w:rFonts w:hint="eastAsia" w:ascii="宋体" w:hAnsi="宋体" w:eastAsia="宋体" w:cs="宋体"/>
          <w:color w:val="000000"/>
          <w:sz w:val="22"/>
          <w:szCs w:val="22"/>
          <w:u w:color="000000"/>
          <w:lang w:val="zh-TW"/>
        </w:rPr>
        <w:t>，</w:t>
      </w:r>
      <w:r>
        <w:rPr>
          <w:rFonts w:hint="eastAsia" w:ascii="宋体" w:hAnsi="宋体" w:eastAsia="宋体" w:cs="宋体"/>
          <w:color w:val="000000"/>
          <w:sz w:val="22"/>
          <w:szCs w:val="22"/>
          <w:u w:color="000000"/>
          <w:lang w:val="zh-TW" w:eastAsia="zh-TW"/>
        </w:rPr>
        <w:t>应在不可抗力发生后两日内将不可抗力事件书面通知另一方；发生不可抗力时，双方均应采取一切措施，最大程度地减少不可抗力给任何一方造成的损失。</w:t>
      </w:r>
    </w:p>
    <w:p>
      <w:pPr>
        <w:pStyle w:val="10"/>
        <w:spacing w:before="0" w:after="0" w:line="360" w:lineRule="auto"/>
        <w:ind w:left="0" w:firstLine="48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十四、适用法律及争议解决</w:t>
      </w:r>
    </w:p>
    <w:p>
      <w:pPr>
        <w:pStyle w:val="24"/>
        <w:pBdr>
          <w:bottom w:val="none" w:color="auto" w:sz="0" w:space="0"/>
        </w:pBdr>
        <w:tabs>
          <w:tab w:val="left" w:pos="3960"/>
        </w:tabs>
        <w:spacing w:line="360" w:lineRule="auto"/>
        <w:ind w:firstLine="440" w:firstLineChars="200"/>
        <w:jc w:val="both"/>
        <w:rPr>
          <w:rFonts w:hint="eastAsia" w:ascii="宋体" w:hAnsi="宋体" w:eastAsia="宋体" w:cs="宋体"/>
          <w:color w:val="000000"/>
          <w:sz w:val="22"/>
          <w:szCs w:val="22"/>
          <w:u w:color="000000"/>
          <w:lang w:val="zh-TW"/>
        </w:rPr>
      </w:pPr>
      <w:r>
        <w:rPr>
          <w:rFonts w:hint="eastAsia" w:ascii="宋体" w:hAnsi="宋体" w:eastAsia="宋体" w:cs="宋体"/>
          <w:color w:val="000000"/>
          <w:sz w:val="22"/>
          <w:szCs w:val="22"/>
          <w:u w:color="000000"/>
          <w:lang w:val="zh-TW" w:eastAsia="zh-TW"/>
        </w:rPr>
        <w:t>对于因本合同而产生的争议，双方应首先友好协商解决；协商不成时，由甲方</w:t>
      </w:r>
      <w:r>
        <w:rPr>
          <w:rFonts w:hint="eastAsia" w:ascii="宋体" w:hAnsi="宋体" w:eastAsia="宋体" w:cs="宋体"/>
          <w:color w:val="000000"/>
          <w:sz w:val="22"/>
          <w:szCs w:val="22"/>
          <w:u w:color="000000"/>
          <w:lang w:val="zh-TW"/>
        </w:rPr>
        <w:t>住地</w:t>
      </w:r>
      <w:r>
        <w:rPr>
          <w:rFonts w:hint="eastAsia" w:ascii="宋体" w:hAnsi="宋体" w:eastAsia="宋体" w:cs="宋体"/>
          <w:color w:val="000000"/>
          <w:sz w:val="22"/>
          <w:szCs w:val="22"/>
          <w:u w:color="000000"/>
          <w:lang w:val="zh-TW" w:eastAsia="zh-TW"/>
        </w:rPr>
        <w:t>人民法院</w:t>
      </w:r>
      <w:r>
        <w:rPr>
          <w:rFonts w:hint="eastAsia" w:ascii="宋体" w:hAnsi="宋体" w:eastAsia="宋体" w:cs="宋体"/>
          <w:color w:val="000000"/>
          <w:sz w:val="22"/>
          <w:szCs w:val="22"/>
          <w:u w:color="000000"/>
          <w:lang w:val="zh-TW"/>
        </w:rPr>
        <w:t>管辖</w:t>
      </w:r>
      <w:r>
        <w:rPr>
          <w:rFonts w:hint="eastAsia" w:ascii="宋体" w:hAnsi="宋体" w:eastAsia="宋体" w:cs="宋体"/>
          <w:color w:val="000000"/>
          <w:sz w:val="22"/>
          <w:szCs w:val="22"/>
          <w:u w:color="000000"/>
          <w:lang w:val="zh-TW" w:eastAsia="zh-TW"/>
        </w:rPr>
        <w:t>。</w:t>
      </w:r>
    </w:p>
    <w:p>
      <w:pPr>
        <w:pStyle w:val="10"/>
        <w:spacing w:before="0" w:after="0" w:line="360" w:lineRule="auto"/>
        <w:ind w:left="0" w:firstLine="48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十五、合同生效</w:t>
      </w:r>
    </w:p>
    <w:p>
      <w:pPr>
        <w:pStyle w:val="24"/>
        <w:pBdr>
          <w:bottom w:val="none" w:color="auto" w:sz="0" w:space="0"/>
        </w:pBdr>
        <w:tabs>
          <w:tab w:val="left" w:pos="3960"/>
        </w:tabs>
        <w:spacing w:line="360" w:lineRule="auto"/>
        <w:ind w:firstLine="440" w:firstLineChars="200"/>
        <w:jc w:val="both"/>
        <w:rPr>
          <w:rFonts w:hint="eastAsia" w:ascii="宋体" w:hAnsi="宋体" w:eastAsia="宋体" w:cs="宋体"/>
          <w:color w:val="000000"/>
          <w:sz w:val="22"/>
          <w:szCs w:val="22"/>
          <w:u w:color="000000"/>
          <w:lang w:val="zh-TW"/>
        </w:rPr>
      </w:pPr>
      <w:r>
        <w:rPr>
          <w:rFonts w:hint="eastAsia" w:ascii="宋体" w:hAnsi="宋体" w:eastAsia="宋体" w:cs="宋体"/>
          <w:color w:val="000000"/>
          <w:sz w:val="22"/>
          <w:szCs w:val="22"/>
          <w:u w:color="000000"/>
          <w:lang w:val="zh-TW" w:eastAsia="zh-TW"/>
        </w:rPr>
        <w:t>本协议壹式陆份，甲方执</w:t>
      </w:r>
      <w:r>
        <w:rPr>
          <w:rFonts w:hint="eastAsia" w:ascii="宋体" w:hAnsi="宋体" w:cs="宋体"/>
          <w:color w:val="000000"/>
          <w:sz w:val="22"/>
          <w:szCs w:val="22"/>
          <w:u w:color="000000"/>
          <w:lang w:val="en-US" w:eastAsia="zh-CN"/>
        </w:rPr>
        <w:t>叁</w:t>
      </w:r>
      <w:r>
        <w:rPr>
          <w:rFonts w:hint="eastAsia" w:ascii="宋体" w:hAnsi="宋体" w:eastAsia="宋体" w:cs="宋体"/>
          <w:color w:val="000000"/>
          <w:sz w:val="22"/>
          <w:szCs w:val="22"/>
          <w:u w:color="000000"/>
          <w:lang w:val="zh-TW" w:eastAsia="zh-TW"/>
        </w:rPr>
        <w:t>份，乙方执贰份，</w:t>
      </w:r>
      <w:r>
        <w:rPr>
          <w:rFonts w:hint="eastAsia" w:ascii="宋体" w:hAnsi="宋体" w:cs="宋体"/>
          <w:color w:val="000000"/>
          <w:sz w:val="22"/>
          <w:szCs w:val="22"/>
          <w:u w:color="000000"/>
          <w:lang w:val="en-US" w:eastAsia="zh-CN"/>
        </w:rPr>
        <w:t>见证方壹分，</w:t>
      </w:r>
      <w:r>
        <w:rPr>
          <w:rFonts w:hint="eastAsia" w:ascii="宋体" w:hAnsi="宋体" w:eastAsia="宋体" w:cs="宋体"/>
          <w:color w:val="000000"/>
          <w:sz w:val="22"/>
          <w:szCs w:val="22"/>
          <w:u w:color="000000"/>
          <w:lang w:val="zh-TW" w:eastAsia="zh-TW"/>
        </w:rPr>
        <w:t>具有同等法律效力。本协议自</w:t>
      </w:r>
      <w:r>
        <w:rPr>
          <w:rFonts w:hint="eastAsia" w:ascii="宋体" w:hAnsi="宋体" w:cs="宋体"/>
          <w:color w:val="000000"/>
          <w:sz w:val="22"/>
          <w:szCs w:val="22"/>
          <w:u w:color="000000"/>
          <w:lang w:val="en-US" w:eastAsia="zh-CN"/>
        </w:rPr>
        <w:t>三</w:t>
      </w:r>
      <w:r>
        <w:rPr>
          <w:rFonts w:hint="eastAsia" w:ascii="宋体" w:hAnsi="宋体" w:eastAsia="宋体" w:cs="宋体"/>
          <w:color w:val="000000"/>
          <w:sz w:val="22"/>
          <w:szCs w:val="22"/>
          <w:u w:color="000000"/>
          <w:lang w:val="zh-TW" w:eastAsia="zh-TW"/>
        </w:rPr>
        <w:t>方盖章并签字之日起生效。本协议未尽事宜，甲、乙双方可另行协商解决。</w:t>
      </w:r>
    </w:p>
    <w:p>
      <w:pPr>
        <w:pStyle w:val="10"/>
        <w:spacing w:before="0" w:after="0" w:line="360" w:lineRule="auto"/>
        <w:ind w:left="0" w:firstLine="48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十六、其他</w:t>
      </w:r>
    </w:p>
    <w:p>
      <w:pPr>
        <w:pStyle w:val="24"/>
        <w:pBdr>
          <w:bottom w:val="none" w:color="auto" w:sz="0" w:space="0"/>
        </w:pBdr>
        <w:tabs>
          <w:tab w:val="left" w:pos="3960"/>
        </w:tabs>
        <w:spacing w:line="360" w:lineRule="auto"/>
        <w:ind w:firstLine="440" w:firstLineChars="200"/>
        <w:jc w:val="both"/>
        <w:rPr>
          <w:rFonts w:hint="eastAsia" w:ascii="宋体" w:hAnsi="宋体" w:eastAsia="宋体" w:cs="宋体"/>
          <w:color w:val="000000"/>
          <w:sz w:val="22"/>
          <w:szCs w:val="22"/>
          <w:u w:color="000000"/>
          <w:lang w:val="zh-TW"/>
        </w:rPr>
      </w:pPr>
      <w:r>
        <w:rPr>
          <w:rFonts w:hint="eastAsia" w:ascii="宋体" w:hAnsi="宋体" w:eastAsia="宋体" w:cs="宋体"/>
          <w:color w:val="000000"/>
          <w:sz w:val="22"/>
          <w:szCs w:val="22"/>
          <w:u w:color="000000"/>
          <w:lang w:val="zh-TW" w:eastAsia="zh-TW"/>
        </w:rPr>
        <w:t>本合同附件和本合同履行过程中产生的往来文件为本合同的一部分，与本合同具有同等法律效力。</w:t>
      </w:r>
    </w:p>
    <w:p>
      <w:pPr>
        <w:tabs>
          <w:tab w:val="left" w:pos="4140"/>
        </w:tabs>
        <w:spacing w:line="360" w:lineRule="auto"/>
        <w:ind w:firstLine="200"/>
        <w:contextualSpacing/>
        <w:rPr>
          <w:rFonts w:hint="eastAsia" w:ascii="宋体" w:hAnsi="宋体" w:eastAsia="宋体" w:cs="宋体"/>
          <w:color w:val="000000"/>
          <w:szCs w:val="21"/>
        </w:rPr>
      </w:pPr>
      <w:r>
        <w:rPr>
          <w:rFonts w:hint="eastAsia" w:ascii="宋体" w:hAnsi="宋体" w:eastAsia="宋体" w:cs="宋体"/>
          <w:color w:val="000000"/>
          <w:szCs w:val="21"/>
        </w:rPr>
        <w:t>（以下为合同签署页，无正文）</w:t>
      </w:r>
    </w:p>
    <w:p>
      <w:pPr>
        <w:widowControl/>
        <w:jc w:val="left"/>
        <w:rPr>
          <w:rFonts w:hint="eastAsia" w:ascii="宋体" w:hAnsi="宋体" w:eastAsia="宋体" w:cs="宋体"/>
          <w:color w:val="000000"/>
          <w:sz w:val="22"/>
          <w:u w:color="000000"/>
          <w:lang w:val="zh-TW"/>
        </w:rPr>
      </w:pPr>
    </w:p>
    <w:p>
      <w:pPr>
        <w:rPr>
          <w:rFonts w:hint="eastAsia" w:ascii="宋体" w:hAnsi="宋体" w:eastAsia="宋体" w:cs="宋体"/>
          <w:color w:val="000000"/>
          <w:szCs w:val="21"/>
        </w:rPr>
      </w:pPr>
      <w:r>
        <w:rPr>
          <w:rFonts w:hint="eastAsia" w:ascii="宋体" w:hAnsi="宋体" w:eastAsia="宋体" w:cs="宋体"/>
          <w:color w:val="000000"/>
          <w:szCs w:val="21"/>
        </w:rPr>
        <w:br w:type="page"/>
      </w:r>
    </w:p>
    <w:p>
      <w:pPr>
        <w:pStyle w:val="32"/>
        <w:spacing w:after="0" w:line="360" w:lineRule="auto"/>
        <w:ind w:left="0" w:firstLine="200"/>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aps/>
          <w:color w:val="000000"/>
          <w:szCs w:val="21"/>
        </w:rPr>
      </w:pPr>
      <w:r>
        <w:rPr>
          <w:rFonts w:hint="eastAsia" w:ascii="宋体" w:hAnsi="宋体" w:cs="宋体"/>
          <w:caps/>
          <w:color w:val="000000"/>
          <w:szCs w:val="21"/>
        </w:rPr>
        <w:t>甲方（盖章）：</w:t>
      </w:r>
      <w:r>
        <w:rPr>
          <w:rFonts w:ascii="宋体" w:hAnsi="宋体" w:cs="宋体"/>
          <w:caps/>
          <w:color w:val="000000"/>
          <w:szCs w:val="21"/>
        </w:rPr>
        <w:t xml:space="preserve">                                       </w:t>
      </w:r>
      <w:r>
        <w:rPr>
          <w:rFonts w:hint="eastAsia" w:ascii="宋体" w:hAnsi="宋体" w:cs="宋体"/>
          <w:caps/>
          <w:color w:val="000000"/>
          <w:szCs w:val="21"/>
        </w:rPr>
        <w:t>乙方（盖章）：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aps/>
          <w:color w:val="000000"/>
          <w:szCs w:val="21"/>
        </w:rPr>
      </w:pPr>
      <w:r>
        <w:rPr>
          <w:rFonts w:hint="eastAsia" w:ascii="宋体" w:hAnsi="宋体" w:cs="宋体"/>
          <w:caps/>
          <w:color w:val="000000"/>
          <w:szCs w:val="21"/>
          <w:lang w:val="en-US" w:eastAsia="zh-CN"/>
        </w:rPr>
        <w:t>法定</w:t>
      </w:r>
      <w:r>
        <w:rPr>
          <w:rFonts w:hint="eastAsia" w:ascii="宋体" w:hAnsi="宋体" w:cs="宋体"/>
          <w:caps/>
          <w:color w:val="000000"/>
          <w:szCs w:val="21"/>
        </w:rPr>
        <w:t>代表人</w:t>
      </w:r>
      <w:r>
        <w:rPr>
          <w:rFonts w:hint="eastAsia" w:ascii="宋体" w:hAnsi="宋体" w:cs="宋体"/>
          <w:caps/>
          <w:color w:val="000000"/>
          <w:szCs w:val="21"/>
          <w:lang w:val="en-US" w:eastAsia="zh-CN"/>
        </w:rPr>
        <w:t>或授权代表</w:t>
      </w:r>
      <w:r>
        <w:rPr>
          <w:rFonts w:hint="eastAsia" w:ascii="宋体" w:hAnsi="宋体" w:cs="宋体"/>
          <w:caps/>
          <w:color w:val="000000"/>
          <w:szCs w:val="21"/>
        </w:rPr>
        <w:t>：</w:t>
      </w:r>
      <w:r>
        <w:rPr>
          <w:rFonts w:ascii="宋体" w:hAnsi="宋体" w:cs="宋体"/>
          <w:caps/>
          <w:color w:val="000000"/>
          <w:szCs w:val="21"/>
        </w:rPr>
        <w:t xml:space="preserve">                           </w:t>
      </w:r>
      <w:r>
        <w:rPr>
          <w:rFonts w:hint="eastAsia" w:ascii="宋体" w:hAnsi="宋体" w:cs="宋体"/>
          <w:caps/>
          <w:color w:val="000000"/>
          <w:szCs w:val="21"/>
          <w:lang w:val="en-US" w:eastAsia="zh-CN"/>
        </w:rPr>
        <w:t xml:space="preserve">   法定</w:t>
      </w:r>
      <w:r>
        <w:rPr>
          <w:rFonts w:hint="eastAsia" w:ascii="宋体" w:hAnsi="宋体" w:cs="宋体"/>
          <w:caps/>
          <w:color w:val="000000"/>
          <w:szCs w:val="21"/>
        </w:rPr>
        <w:t>代表人</w:t>
      </w:r>
      <w:r>
        <w:rPr>
          <w:rFonts w:hint="eastAsia" w:ascii="宋体" w:hAnsi="宋体" w:cs="宋体"/>
          <w:caps/>
          <w:color w:val="000000"/>
          <w:szCs w:val="21"/>
          <w:lang w:val="en-US" w:eastAsia="zh-CN"/>
        </w:rPr>
        <w:t>或授权代表</w:t>
      </w:r>
      <w:r>
        <w:rPr>
          <w:rFonts w:hint="eastAsia" w:ascii="宋体" w:hAnsi="宋体" w:cs="宋体"/>
          <w:caps/>
          <w:color w:val="00000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aps/>
          <w:color w:val="000000"/>
          <w:szCs w:val="21"/>
        </w:rPr>
      </w:pPr>
      <w:r>
        <w:rPr>
          <w:rFonts w:hint="eastAsia" w:ascii="宋体" w:hAnsi="宋体" w:cs="宋体"/>
          <w:caps/>
          <w:color w:val="000000"/>
          <w:szCs w:val="21"/>
        </w:rPr>
        <w:t>电</w:t>
      </w:r>
      <w:r>
        <w:rPr>
          <w:rFonts w:ascii="宋体" w:hAnsi="宋体" w:cs="宋体"/>
          <w:caps/>
          <w:color w:val="000000"/>
          <w:szCs w:val="21"/>
        </w:rPr>
        <w:t xml:space="preserve">  </w:t>
      </w:r>
      <w:r>
        <w:rPr>
          <w:rFonts w:hint="eastAsia" w:ascii="宋体" w:hAnsi="宋体" w:cs="宋体"/>
          <w:caps/>
          <w:color w:val="000000"/>
          <w:szCs w:val="21"/>
        </w:rPr>
        <w:t>话：</w:t>
      </w:r>
      <w:r>
        <w:rPr>
          <w:rFonts w:ascii="宋体" w:hAnsi="宋体" w:cs="宋体"/>
          <w:caps/>
          <w:color w:val="000000"/>
          <w:szCs w:val="21"/>
        </w:rPr>
        <w:t xml:space="preserve">                                             </w:t>
      </w:r>
      <w:r>
        <w:rPr>
          <w:rFonts w:hint="eastAsia" w:ascii="宋体" w:hAnsi="宋体" w:cs="宋体"/>
          <w:caps/>
          <w:color w:val="000000"/>
          <w:szCs w:val="21"/>
        </w:rPr>
        <w:t>电</w:t>
      </w:r>
      <w:r>
        <w:rPr>
          <w:rFonts w:ascii="宋体" w:hAnsi="宋体" w:cs="宋体"/>
          <w:caps/>
          <w:color w:val="000000"/>
          <w:szCs w:val="21"/>
        </w:rPr>
        <w:t xml:space="preserve">  </w:t>
      </w:r>
      <w:r>
        <w:rPr>
          <w:rFonts w:hint="eastAsia" w:ascii="宋体" w:hAnsi="宋体" w:cs="宋体"/>
          <w:caps/>
          <w:color w:val="000000"/>
          <w:szCs w:val="21"/>
        </w:rPr>
        <w:t>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caps/>
          <w:color w:val="000000"/>
          <w:szCs w:val="21"/>
        </w:rPr>
      </w:pPr>
      <w:r>
        <w:rPr>
          <w:rFonts w:hint="eastAsia" w:ascii="宋体" w:hAnsi="宋体" w:cs="宋体"/>
          <w:caps/>
          <w:color w:val="000000"/>
          <w:szCs w:val="21"/>
        </w:rPr>
        <w:t>开户行：</w:t>
      </w:r>
      <w:r>
        <w:rPr>
          <w:rFonts w:ascii="宋体" w:hAnsi="宋体" w:cs="宋体"/>
          <w:caps/>
          <w:color w:val="000000"/>
          <w:szCs w:val="21"/>
        </w:rPr>
        <w:t xml:space="preserve">                                             </w:t>
      </w:r>
      <w:r>
        <w:rPr>
          <w:rFonts w:hint="eastAsia" w:ascii="宋体" w:hAnsi="宋体" w:cs="宋体"/>
          <w:caps/>
          <w:color w:val="000000"/>
          <w:szCs w:val="21"/>
        </w:rPr>
        <w:t>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s="宋体"/>
          <w:caps/>
          <w:color w:val="000000"/>
          <w:szCs w:val="21"/>
        </w:rPr>
      </w:pPr>
      <w:r>
        <w:rPr>
          <w:rFonts w:hint="eastAsia" w:ascii="宋体" w:hAnsi="宋体" w:cs="宋体"/>
          <w:caps/>
          <w:color w:val="000000"/>
          <w:szCs w:val="21"/>
        </w:rPr>
        <w:t>账</w:t>
      </w:r>
      <w:r>
        <w:rPr>
          <w:rFonts w:ascii="宋体" w:hAnsi="宋体" w:cs="宋体"/>
          <w:caps/>
          <w:color w:val="000000"/>
          <w:szCs w:val="21"/>
        </w:rPr>
        <w:t xml:space="preserve">  </w:t>
      </w:r>
      <w:r>
        <w:rPr>
          <w:rFonts w:hint="eastAsia" w:ascii="宋体" w:hAnsi="宋体" w:cs="宋体"/>
          <w:caps/>
          <w:color w:val="000000"/>
          <w:szCs w:val="21"/>
        </w:rPr>
        <w:t>号：</w:t>
      </w:r>
      <w:r>
        <w:rPr>
          <w:rFonts w:ascii="宋体" w:hAnsi="宋体" w:cs="宋体"/>
          <w:caps/>
          <w:color w:val="000000"/>
          <w:szCs w:val="21"/>
        </w:rPr>
        <w:t xml:space="preserve">                                             </w:t>
      </w:r>
      <w:r>
        <w:rPr>
          <w:rFonts w:hint="eastAsia" w:ascii="宋体" w:hAnsi="宋体" w:cs="宋体"/>
          <w:caps/>
          <w:color w:val="000000"/>
          <w:szCs w:val="21"/>
        </w:rPr>
        <w:t>账</w:t>
      </w:r>
      <w:r>
        <w:rPr>
          <w:rFonts w:ascii="宋体" w:hAnsi="宋体" w:cs="宋体"/>
          <w:caps/>
          <w:color w:val="000000"/>
          <w:szCs w:val="21"/>
        </w:rPr>
        <w:t xml:space="preserve">  </w:t>
      </w:r>
      <w:r>
        <w:rPr>
          <w:rFonts w:hint="eastAsia" w:ascii="宋体" w:hAnsi="宋体" w:cs="宋体"/>
          <w:caps/>
          <w:color w:val="000000"/>
          <w:szCs w:val="21"/>
        </w:rPr>
        <w:t>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s="宋体"/>
          <w:kern w:val="0"/>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cs="宋体"/>
          <w:kern w:val="0"/>
          <w:szCs w:val="21"/>
        </w:rPr>
      </w:pPr>
      <w:r>
        <w:rPr>
          <w:rFonts w:hint="eastAsia" w:ascii="宋体" w:cs="宋体"/>
          <w:kern w:val="0"/>
          <w:szCs w:val="21"/>
        </w:rPr>
        <w:t>见证方（盖章）</w:t>
      </w:r>
      <w:r>
        <w:rPr>
          <w:rFonts w:ascii="宋体" w:cs="宋体"/>
          <w:kern w:val="0"/>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s="宋体"/>
          <w:kern w:val="0"/>
          <w:szCs w:val="21"/>
        </w:rPr>
      </w:pPr>
      <w:r>
        <w:rPr>
          <w:rFonts w:hint="eastAsia" w:ascii="宋体" w:cs="宋体"/>
          <w:kern w:val="0"/>
          <w:szCs w:val="21"/>
        </w:rPr>
        <w:t xml:space="preserve">代表人或项目负责人：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s="宋体"/>
          <w:kern w:val="0"/>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s="宋体"/>
          <w:kern w:val="0"/>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s="宋体"/>
          <w:kern w:val="0"/>
          <w:szCs w:val="21"/>
        </w:rPr>
      </w:pPr>
    </w:p>
    <w:p>
      <w:pPr>
        <w:keepNext w:val="0"/>
        <w:keepLines w:val="0"/>
        <w:pageBreakBefore w:val="0"/>
        <w:widowControl w:val="0"/>
        <w:kinsoku/>
        <w:wordWrap/>
        <w:overflowPunct/>
        <w:topLinePunct w:val="0"/>
        <w:autoSpaceDE/>
        <w:autoSpaceDN/>
        <w:bidi w:val="0"/>
        <w:adjustRightInd/>
        <w:snapToGrid/>
        <w:spacing w:line="360" w:lineRule="auto"/>
        <w:ind w:firstLine="6510" w:firstLineChars="3100"/>
        <w:textAlignment w:val="auto"/>
        <w:rPr>
          <w:rFonts w:hint="eastAsia" w:ascii="宋体" w:cs="宋体"/>
          <w:kern w:val="0"/>
          <w:szCs w:val="21"/>
        </w:rPr>
      </w:pPr>
      <w:r>
        <w:rPr>
          <w:rFonts w:hint="eastAsia" w:ascii="宋体" w:cs="宋体"/>
          <w:kern w:val="0"/>
          <w:szCs w:val="21"/>
        </w:rPr>
        <w:t xml:space="preserve"> 年    月     日</w:t>
      </w:r>
    </w:p>
    <w:p>
      <w:pPr>
        <w:pStyle w:val="4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sectPr>
          <w:footerReference r:id="rId9" w:type="first"/>
          <w:headerReference r:id="rId6" w:type="default"/>
          <w:footerReference r:id="rId7" w:type="default"/>
          <w:footerReference r:id="rId8" w:type="even"/>
          <w:pgSz w:w="11906" w:h="16838"/>
          <w:pgMar w:top="1015" w:right="1196" w:bottom="868" w:left="1259" w:header="851" w:footer="907" w:gutter="0"/>
          <w:pgNumType w:start="1"/>
          <w:cols w:space="720" w:num="1"/>
          <w:titlePg/>
          <w:docGrid w:type="lines" w:linePitch="286" w:charSpace="0"/>
        </w:sectPr>
      </w:pPr>
    </w:p>
    <w:p>
      <w:pPr>
        <w:pStyle w:val="10"/>
        <w:rPr>
          <w:rFonts w:hint="eastAsia" w:ascii="宋体" w:hAnsi="宋体" w:eastAsia="宋体" w:cs="宋体"/>
        </w:rPr>
      </w:pPr>
      <w:r>
        <w:rPr>
          <w:rFonts w:hint="eastAsia" w:ascii="宋体" w:hAnsi="宋体" w:eastAsia="宋体" w:cs="宋体"/>
          <w:b w:val="0"/>
          <w:bCs w:val="0"/>
          <w:lang w:val="zh-TW" w:eastAsia="zh-TW"/>
        </w:rPr>
        <w:t>附件</w:t>
      </w:r>
      <w:r>
        <w:rPr>
          <w:rFonts w:hint="eastAsia" w:ascii="宋体" w:hAnsi="宋体" w:eastAsia="宋体" w:cs="宋体"/>
          <w:lang w:val="zh-TW"/>
        </w:rPr>
        <w:t>1</w:t>
      </w:r>
      <w:r>
        <w:rPr>
          <w:rFonts w:hint="eastAsia" w:ascii="宋体" w:hAnsi="宋体" w:eastAsia="宋体" w:cs="宋体"/>
          <w:b w:val="0"/>
          <w:bCs w:val="0"/>
          <w:lang w:val="zh-TW" w:eastAsia="zh-TW"/>
        </w:rPr>
        <w:t>：项目团队配备情况表</w:t>
      </w:r>
    </w:p>
    <w:tbl>
      <w:tblPr>
        <w:tblStyle w:val="34"/>
        <w:tblW w:w="912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983"/>
        <w:gridCol w:w="1417"/>
        <w:gridCol w:w="1418"/>
        <w:gridCol w:w="1134"/>
        <w:gridCol w:w="41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91" w:hRule="atLeast"/>
          <w:jc w:val="center"/>
        </w:trPr>
        <w:tc>
          <w:tcPr>
            <w:tcW w:w="983"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rPr>
            </w:pPr>
            <w:r>
              <w:rPr>
                <w:rFonts w:hint="eastAsia" w:ascii="宋体" w:hAnsi="宋体" w:eastAsia="宋体" w:cs="宋体"/>
                <w:sz w:val="22"/>
                <w:lang w:val="zh-TW" w:eastAsia="zh-TW"/>
              </w:rPr>
              <w:t>姓名</w:t>
            </w:r>
          </w:p>
        </w:tc>
        <w:tc>
          <w:tcPr>
            <w:tcW w:w="1417"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rPr>
            </w:pPr>
            <w:r>
              <w:rPr>
                <w:rFonts w:hint="eastAsia" w:ascii="宋体" w:hAnsi="宋体" w:eastAsia="宋体" w:cs="宋体"/>
                <w:sz w:val="22"/>
                <w:lang w:val="zh-TW" w:eastAsia="zh-TW"/>
              </w:rPr>
              <w:t>公司职务</w:t>
            </w:r>
          </w:p>
        </w:tc>
        <w:tc>
          <w:tcPr>
            <w:tcW w:w="141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rPr>
            </w:pPr>
            <w:r>
              <w:rPr>
                <w:rFonts w:hint="eastAsia" w:ascii="宋体" w:hAnsi="宋体" w:eastAsia="宋体" w:cs="宋体"/>
                <w:sz w:val="22"/>
                <w:lang w:val="zh-TW" w:eastAsia="zh-TW"/>
              </w:rPr>
              <w:t>项目职务</w:t>
            </w:r>
          </w:p>
        </w:tc>
        <w:tc>
          <w:tcPr>
            <w:tcW w:w="1134"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rPr>
            </w:pPr>
            <w:r>
              <w:rPr>
                <w:rFonts w:hint="eastAsia" w:ascii="宋体" w:hAnsi="宋体" w:eastAsia="宋体" w:cs="宋体"/>
                <w:sz w:val="22"/>
                <w:lang w:val="zh-TW" w:eastAsia="zh-TW"/>
              </w:rPr>
              <w:t>从业年限</w:t>
            </w:r>
          </w:p>
        </w:tc>
        <w:tc>
          <w:tcPr>
            <w:tcW w:w="4174"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tabs>
                <w:tab w:val="left" w:pos="720"/>
                <w:tab w:val="left" w:pos="1440"/>
                <w:tab w:val="left" w:pos="2160"/>
                <w:tab w:val="left" w:pos="2880"/>
                <w:tab w:val="left" w:pos="3600"/>
              </w:tabs>
              <w:jc w:val="center"/>
              <w:rPr>
                <w:rFonts w:hint="eastAsia" w:ascii="宋体" w:hAnsi="宋体" w:eastAsia="宋体" w:cs="宋体"/>
              </w:rPr>
            </w:pPr>
            <w:r>
              <w:rPr>
                <w:rFonts w:hint="eastAsia" w:ascii="宋体" w:hAnsi="宋体" w:eastAsia="宋体" w:cs="宋体"/>
                <w:sz w:val="22"/>
                <w:lang w:val="zh-TW" w:eastAsia="zh-TW"/>
              </w:rPr>
              <w:t>承担项目经历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16"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585" w:hRule="atLeast"/>
          <w:jc w:val="center"/>
        </w:trPr>
        <w:tc>
          <w:tcPr>
            <w:tcW w:w="9126" w:type="dxa"/>
            <w:gridSpan w:val="5"/>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440" w:firstLineChars="200"/>
              <w:rPr>
                <w:rFonts w:hint="eastAsia" w:ascii="宋体" w:hAnsi="宋体" w:eastAsia="宋体" w:cs="宋体"/>
                <w:sz w:val="22"/>
              </w:rPr>
            </w:pPr>
            <w:r>
              <w:rPr>
                <w:rFonts w:hint="eastAsia" w:ascii="宋体" w:hAnsi="宋体" w:eastAsia="宋体" w:cs="宋体"/>
                <w:sz w:val="22"/>
                <w:lang w:val="zh-TW" w:eastAsia="zh-TW"/>
              </w:rPr>
              <w:t>一旦我单位中标，将实行项目团队负责制，我方保证并配备上述团队。我方保证上述填报内容真实。</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440" w:firstLineChars="200"/>
              <w:rPr>
                <w:rFonts w:hint="eastAsia" w:ascii="宋体" w:hAnsi="宋体" w:eastAsia="宋体" w:cs="宋体"/>
              </w:rPr>
            </w:pPr>
            <w:r>
              <w:rPr>
                <w:rFonts w:hint="eastAsia" w:ascii="宋体" w:hAnsi="宋体" w:eastAsia="宋体" w:cs="宋体"/>
                <w:sz w:val="22"/>
                <w:lang w:val="zh-TW" w:eastAsia="zh-TW"/>
              </w:rPr>
              <w:t>乙方团队配合项目需求：</w:t>
            </w:r>
            <w:r>
              <w:rPr>
                <w:rFonts w:hint="eastAsia" w:ascii="宋体" w:hAnsi="宋体" w:eastAsia="宋体" w:cs="宋体"/>
                <w:sz w:val="22"/>
                <w:highlight w:val="none"/>
                <w:lang w:val="zh-TW" w:eastAsia="zh-TW"/>
              </w:rPr>
              <w:t>团队主要执行人员每周至少参加一次项目现场例会</w:t>
            </w:r>
            <w:r>
              <w:rPr>
                <w:rFonts w:hint="eastAsia" w:ascii="宋体" w:hAnsi="宋体" w:eastAsia="宋体" w:cs="宋体"/>
                <w:sz w:val="22"/>
                <w:lang w:val="zh-TW" w:eastAsia="zh-TW"/>
              </w:rPr>
              <w:t>，</w:t>
            </w:r>
            <w:r>
              <w:rPr>
                <w:rFonts w:hint="eastAsia" w:ascii="宋体" w:hAnsi="宋体" w:eastAsia="宋体" w:cs="宋体"/>
                <w:color w:val="000000"/>
                <w:sz w:val="22"/>
                <w:szCs w:val="22"/>
                <w:u w:color="000000"/>
                <w:lang w:val="en-US" w:eastAsia="zh-CN"/>
              </w:rPr>
              <w:t>在服务期间需要驻场一名专职策划（非AE），</w:t>
            </w:r>
            <w:r>
              <w:rPr>
                <w:rFonts w:hint="eastAsia" w:ascii="宋体" w:hAnsi="宋体" w:eastAsia="宋体" w:cs="宋体"/>
                <w:color w:val="000000"/>
                <w:sz w:val="22"/>
                <w:szCs w:val="22"/>
                <w:u w:color="000000"/>
                <w:lang w:val="zh-TW" w:eastAsia="zh-TW"/>
              </w:rPr>
              <w:t>另在开盘、加推、售出、公开等重要营销节点提供</w:t>
            </w:r>
            <w:r>
              <w:rPr>
                <w:rFonts w:hint="eastAsia" w:ascii="宋体" w:hAnsi="宋体" w:eastAsia="宋体" w:cs="宋体"/>
                <w:color w:val="000000"/>
                <w:sz w:val="22"/>
                <w:szCs w:val="22"/>
                <w:u w:color="000000"/>
                <w:lang w:val="en-US" w:eastAsia="zh-CN"/>
              </w:rPr>
              <w:t>设计</w:t>
            </w:r>
            <w:r>
              <w:rPr>
                <w:rFonts w:hint="eastAsia" w:ascii="宋体" w:hAnsi="宋体" w:eastAsia="宋体" w:cs="宋体"/>
                <w:color w:val="000000"/>
                <w:sz w:val="22"/>
                <w:szCs w:val="22"/>
                <w:u w:color="000000"/>
                <w:lang w:val="zh-TW" w:eastAsia="zh-TW"/>
              </w:rPr>
              <w:t>驻场服务，驻场费用包含在每月服务费中，甲方不另支付，具体驻场时间由双方在相应节点前协商确定。</w:t>
            </w:r>
          </w:p>
        </w:tc>
      </w:tr>
    </w:tbl>
    <w:p>
      <w:pPr>
        <w:pStyle w:val="140"/>
        <w:framePr w:wrap="around" w:vAnchor="page" w:hAnchor="page" w:x="2134" w:y="1391"/>
        <w:rPr>
          <w:rFonts w:hint="eastAsia" w:ascii="宋体" w:hAnsi="宋体" w:eastAsia="宋体" w:cs="宋体"/>
          <w:sz w:val="28"/>
          <w:szCs w:val="28"/>
        </w:rPr>
      </w:pPr>
    </w:p>
    <w:p>
      <w:pPr>
        <w:pStyle w:val="10"/>
        <w:spacing w:line="240" w:lineRule="auto"/>
        <w:jc w:val="center"/>
        <w:rPr>
          <w:rFonts w:hint="eastAsia" w:ascii="宋体" w:hAnsi="宋体" w:eastAsia="宋体" w:cs="宋体"/>
        </w:rPr>
      </w:pPr>
    </w:p>
    <w:p>
      <w:pPr>
        <w:rPr>
          <w:rFonts w:hint="eastAsia" w:ascii="宋体" w:hAnsi="宋体" w:eastAsia="宋体" w:cs="宋体"/>
        </w:rPr>
      </w:pPr>
      <w:r>
        <w:rPr>
          <w:rFonts w:hint="eastAsia" w:ascii="宋体" w:hAnsi="宋体" w:eastAsia="宋体" w:cs="宋体"/>
          <w:color w:val="000000"/>
          <w:u w:color="000000"/>
        </w:rPr>
        <w:br w:type="page"/>
      </w:r>
    </w:p>
    <w:p>
      <w:pPr>
        <w:pStyle w:val="10"/>
        <w:rPr>
          <w:rFonts w:hint="eastAsia" w:ascii="宋体" w:hAnsi="宋体" w:eastAsia="宋体" w:cs="宋体"/>
        </w:rPr>
      </w:pPr>
      <w:r>
        <w:rPr>
          <w:rFonts w:hint="eastAsia" w:ascii="宋体" w:hAnsi="宋体" w:eastAsia="宋体" w:cs="宋体"/>
          <w:b w:val="0"/>
          <w:bCs w:val="0"/>
          <w:lang w:val="zh-TW" w:eastAsia="zh-TW"/>
        </w:rPr>
        <w:t>附件</w:t>
      </w:r>
      <w:r>
        <w:rPr>
          <w:rFonts w:hint="eastAsia" w:ascii="宋体" w:hAnsi="宋体" w:eastAsia="宋体" w:cs="宋体"/>
          <w:lang w:val="zh-TW"/>
        </w:rPr>
        <w:t>2</w:t>
      </w:r>
      <w:r>
        <w:rPr>
          <w:rFonts w:hint="eastAsia" w:ascii="宋体" w:hAnsi="宋体" w:eastAsia="宋体" w:cs="宋体"/>
          <w:b w:val="0"/>
          <w:bCs w:val="0"/>
          <w:lang w:val="zh-TW" w:eastAsia="zh-TW"/>
        </w:rPr>
        <w:t>：绩效考核评分表</w:t>
      </w:r>
    </w:p>
    <w:tbl>
      <w:tblPr>
        <w:tblStyle w:val="34"/>
        <w:tblpPr w:leftFromText="180" w:rightFromText="180" w:vertAnchor="text" w:horzAnchor="page" w:tblpX="874" w:tblpY="619"/>
        <w:tblOverlap w:val="never"/>
        <w:tblW w:w="9780"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201"/>
        <w:gridCol w:w="160"/>
        <w:gridCol w:w="3819"/>
        <w:gridCol w:w="1798"/>
        <w:gridCol w:w="180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6" w:hRule="atLeast"/>
        </w:trPr>
        <w:tc>
          <w:tcPr>
            <w:tcW w:w="22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项目名称</w:t>
            </w: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服务月份</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0" w:hRule="atLeast"/>
        </w:trPr>
        <w:tc>
          <w:tcPr>
            <w:tcW w:w="22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考核占比</w:t>
            </w: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考核项目</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总分</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8" w:hRule="atLeast"/>
        </w:trPr>
        <w:tc>
          <w:tcPr>
            <w:tcW w:w="2201"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工作成果（</w:t>
            </w:r>
            <w:r>
              <w:rPr>
                <w:rFonts w:hint="eastAsia" w:ascii="宋体" w:hAnsi="宋体" w:eastAsia="宋体" w:cs="宋体"/>
                <w:sz w:val="22"/>
                <w:lang w:val="zh-TW"/>
              </w:rPr>
              <w:t>65</w:t>
            </w:r>
            <w:r>
              <w:rPr>
                <w:rFonts w:hint="eastAsia" w:ascii="宋体" w:hAnsi="宋体" w:eastAsia="宋体" w:cs="宋体"/>
                <w:sz w:val="22"/>
                <w:lang w:val="zh-TW" w:eastAsia="zh-TW"/>
              </w:rPr>
              <w:t>%）</w:t>
            </w: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市场数据类</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8" w:hRule="atLeast"/>
        </w:trPr>
        <w:tc>
          <w:tcPr>
            <w:tcW w:w="2201"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微信公众号技术支持和运营</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5</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08" w:hRule="atLeast"/>
        </w:trPr>
        <w:tc>
          <w:tcPr>
            <w:tcW w:w="2201"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抖音企业号技术支持及运营</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8" w:hRule="atLeast"/>
        </w:trPr>
        <w:tc>
          <w:tcPr>
            <w:tcW w:w="2201"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推广思路</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lang w:val="en-US" w:eastAsia="zh-CN"/>
              </w:rPr>
            </w:pPr>
            <w:r>
              <w:rPr>
                <w:rFonts w:hint="eastAsia" w:ascii="宋体" w:hAnsi="宋体" w:eastAsia="宋体" w:cs="宋体"/>
                <w:sz w:val="22"/>
                <w:lang w:val="en-US" w:eastAsia="zh-CN"/>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2201" w:type="dxa"/>
            <w:vMerge w:val="continue"/>
            <w:tcBorders>
              <w:left w:val="single" w:color="000000" w:sz="4" w:space="0"/>
              <w:right w:val="single" w:color="000000" w:sz="4" w:space="0"/>
            </w:tcBorders>
            <w:shd w:val="clear" w:color="auto" w:fill="auto"/>
          </w:tcPr>
          <w:p>
            <w:pP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话题事件创意和炒作能力</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lang w:val="en-US" w:eastAsia="zh-CN"/>
              </w:rPr>
            </w:pPr>
            <w:r>
              <w:rPr>
                <w:rFonts w:hint="eastAsia" w:ascii="宋体" w:hAnsi="宋体" w:eastAsia="宋体" w:cs="宋体"/>
                <w:sz w:val="22"/>
                <w:lang w:val="en-US" w:eastAsia="zh-CN"/>
              </w:rPr>
              <w:t>5</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6" w:hRule="atLeast"/>
        </w:trPr>
        <w:tc>
          <w:tcPr>
            <w:tcW w:w="2201" w:type="dxa"/>
            <w:vMerge w:val="continue"/>
            <w:tcBorders>
              <w:left w:val="single" w:color="000000" w:sz="4" w:space="0"/>
              <w:right w:val="single" w:color="000000" w:sz="4" w:space="0"/>
            </w:tcBorders>
            <w:shd w:val="clear" w:color="auto" w:fill="auto"/>
          </w:tcPr>
          <w:p>
            <w:pP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平面设计</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lang w:val="en-US" w:eastAsia="zh-CN"/>
              </w:rPr>
            </w:pPr>
            <w:r>
              <w:rPr>
                <w:rFonts w:hint="eastAsia" w:ascii="宋体" w:hAnsi="宋体" w:eastAsia="宋体" w:cs="宋体"/>
                <w:sz w:val="22"/>
                <w:lang w:val="en-US" w:eastAsia="zh-CN"/>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8" w:hRule="atLeast"/>
        </w:trPr>
        <w:tc>
          <w:tcPr>
            <w:tcW w:w="2201" w:type="dxa"/>
            <w:vMerge w:val="continue"/>
            <w:tcBorders>
              <w:left w:val="single" w:color="000000" w:sz="4" w:space="0"/>
              <w:bottom w:val="single" w:color="000000" w:sz="4" w:space="0"/>
              <w:right w:val="single" w:color="000000" w:sz="4" w:space="0"/>
            </w:tcBorders>
            <w:shd w:val="clear" w:color="auto" w:fill="auto"/>
          </w:tcPr>
          <w:p>
            <w:pP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集团品宣工作</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lang w:val="en-US" w:eastAsia="zh-CN"/>
              </w:rPr>
            </w:pPr>
            <w:r>
              <w:rPr>
                <w:rFonts w:hint="eastAsia" w:ascii="宋体" w:hAnsi="宋体" w:eastAsia="宋体" w:cs="宋体"/>
                <w:sz w:val="22"/>
                <w:lang w:val="en-US" w:eastAsia="zh-CN"/>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8" w:hRule="atLeast"/>
        </w:trPr>
        <w:tc>
          <w:tcPr>
            <w:tcW w:w="2201" w:type="dxa"/>
            <w:vMerge w:val="continue"/>
            <w:tcBorders>
              <w:left w:val="single" w:color="000000" w:sz="4" w:space="0"/>
              <w:bottom w:val="single" w:color="000000" w:sz="4" w:space="0"/>
              <w:right w:val="single" w:color="000000" w:sz="4" w:space="0"/>
            </w:tcBorders>
            <w:shd w:val="clear" w:color="auto" w:fill="auto"/>
          </w:tcPr>
          <w:p>
            <w:pP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文案撰写+热点抓取时效性</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lang w:val="en-US" w:eastAsia="zh-CN"/>
              </w:rPr>
            </w:pPr>
            <w:r>
              <w:rPr>
                <w:rFonts w:hint="eastAsia" w:ascii="宋体" w:hAnsi="宋体" w:eastAsia="宋体" w:cs="宋体"/>
                <w:sz w:val="22"/>
                <w:lang w:val="en-US" w:eastAsia="zh-CN"/>
              </w:rPr>
              <w:t>5</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2" w:hRule="atLeast"/>
        </w:trPr>
        <w:tc>
          <w:tcPr>
            <w:tcW w:w="220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工作态度（</w:t>
            </w:r>
            <w:r>
              <w:rPr>
                <w:rFonts w:hint="eastAsia" w:ascii="宋体" w:hAnsi="宋体" w:eastAsia="宋体" w:cs="宋体"/>
                <w:sz w:val="22"/>
                <w:lang w:val="zh-TW"/>
              </w:rPr>
              <w:t>35</w:t>
            </w:r>
            <w:r>
              <w:rPr>
                <w:rFonts w:hint="eastAsia" w:ascii="宋体" w:hAnsi="宋体" w:eastAsia="宋体" w:cs="宋体"/>
                <w:sz w:val="22"/>
                <w:lang w:val="zh-TW" w:eastAsia="zh-TW"/>
              </w:rPr>
              <w:t>%）</w:t>
            </w: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工作责任心及态度（出错率）</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rPr>
              <w:t>15</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2" w:hRule="atLeast"/>
        </w:trPr>
        <w:tc>
          <w:tcPr>
            <w:tcW w:w="22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按时交稿+工作主动</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4" w:hRule="atLeast"/>
        </w:trPr>
        <w:tc>
          <w:tcPr>
            <w:tcW w:w="220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rPr>
            </w:pPr>
          </w:p>
        </w:tc>
        <w:tc>
          <w:tcPr>
            <w:tcW w:w="397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突发事件配合度</w:t>
            </w:r>
          </w:p>
        </w:tc>
        <w:tc>
          <w:tcPr>
            <w:tcW w:w="17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rPr>
              <w:t>10</w:t>
            </w:r>
          </w:p>
        </w:tc>
        <w:tc>
          <w:tcPr>
            <w:tcW w:w="180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4" w:hRule="atLeast"/>
        </w:trPr>
        <w:tc>
          <w:tcPr>
            <w:tcW w:w="618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本阶段得分</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rPr>
            </w:pPr>
            <w:r>
              <w:rPr>
                <w:rFonts w:hint="eastAsia" w:ascii="宋体" w:hAnsi="宋体" w:eastAsia="宋体" w:cs="宋体"/>
                <w:sz w:val="22"/>
                <w:lang w:val="zh-TW" w:eastAsia="zh-TW"/>
              </w:rPr>
              <w:t>本阶段服务费（元）</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16" w:hRule="atLeast"/>
        </w:trPr>
        <w:tc>
          <w:tcPr>
            <w:tcW w:w="6180"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52" w:hRule="atLeast"/>
        </w:trPr>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rPr>
            </w:pPr>
            <w:r>
              <w:rPr>
                <w:rFonts w:hint="eastAsia" w:ascii="宋体" w:hAnsi="宋体" w:eastAsia="宋体" w:cs="宋体"/>
                <w:sz w:val="22"/>
                <w:lang w:val="zh-TW" w:eastAsia="zh-TW"/>
              </w:rPr>
              <w:t>乙方项目负责人</w:t>
            </w:r>
          </w:p>
          <w:p>
            <w:pPr>
              <w:spacing w:line="276" w:lineRule="auto"/>
              <w:jc w:val="center"/>
              <w:rPr>
                <w:rFonts w:hint="eastAsia" w:ascii="宋体" w:hAnsi="宋体" w:eastAsia="宋体" w:cs="宋体"/>
              </w:rPr>
            </w:pPr>
            <w:r>
              <w:rPr>
                <w:rFonts w:hint="eastAsia" w:ascii="宋体" w:hAnsi="宋体" w:eastAsia="宋体" w:cs="宋体"/>
                <w:sz w:val="22"/>
                <w:lang w:val="zh-TW" w:eastAsia="zh-TW"/>
              </w:rPr>
              <w:t>确认签字：</w:t>
            </w:r>
          </w:p>
        </w:tc>
        <w:tc>
          <w:tcPr>
            <w:tcW w:w="7419"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534" w:hRule="atLeast"/>
        </w:trPr>
        <w:tc>
          <w:tcPr>
            <w:tcW w:w="236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276" w:lineRule="auto"/>
              <w:jc w:val="center"/>
              <w:rPr>
                <w:rFonts w:hint="eastAsia" w:ascii="宋体" w:hAnsi="宋体" w:eastAsia="宋体" w:cs="宋体"/>
                <w:sz w:val="22"/>
              </w:rPr>
            </w:pPr>
            <w:r>
              <w:rPr>
                <w:rFonts w:hint="eastAsia" w:ascii="宋体" w:hAnsi="宋体" w:eastAsia="宋体" w:cs="宋体"/>
                <w:sz w:val="22"/>
                <w:lang w:val="zh-TW" w:eastAsia="zh-TW"/>
              </w:rPr>
              <w:t>甲方负责人</w:t>
            </w:r>
          </w:p>
          <w:p>
            <w:pPr>
              <w:spacing w:line="276" w:lineRule="auto"/>
              <w:jc w:val="center"/>
              <w:rPr>
                <w:rFonts w:hint="eastAsia" w:ascii="宋体" w:hAnsi="宋体" w:eastAsia="宋体" w:cs="宋体"/>
              </w:rPr>
            </w:pPr>
            <w:r>
              <w:rPr>
                <w:rFonts w:hint="eastAsia" w:ascii="宋体" w:hAnsi="宋体" w:eastAsia="宋体" w:cs="宋体"/>
                <w:sz w:val="22"/>
                <w:lang w:val="zh-TW" w:eastAsia="zh-TW"/>
              </w:rPr>
              <w:t>确认签字：</w:t>
            </w:r>
          </w:p>
        </w:tc>
        <w:tc>
          <w:tcPr>
            <w:tcW w:w="7419"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rPr>
            </w:pPr>
          </w:p>
        </w:tc>
      </w:tr>
    </w:tbl>
    <w:p>
      <w:pPr>
        <w:pStyle w:val="140"/>
        <w:framePr w:wrap="around" w:vAnchor="page" w:hAnchor="page" w:x="1835" w:y="12146"/>
        <w:tabs>
          <w:tab w:val="left" w:pos="180"/>
          <w:tab w:val="left" w:pos="720"/>
          <w:tab w:val="left" w:pos="900"/>
        </w:tabs>
        <w:spacing w:line="360" w:lineRule="auto"/>
        <w:ind w:left="380" w:firstLine="440"/>
        <w:rPr>
          <w:rFonts w:hint="eastAsia" w:ascii="宋体" w:hAnsi="宋体" w:eastAsia="宋体" w:cs="宋体"/>
          <w:sz w:val="22"/>
          <w:szCs w:val="22"/>
        </w:rPr>
      </w:pPr>
    </w:p>
    <w:p>
      <w:pPr>
        <w:pStyle w:val="140"/>
        <w:framePr w:wrap="around" w:vAnchor="page" w:hAnchor="page" w:x="1835" w:y="12146"/>
        <w:tabs>
          <w:tab w:val="left" w:pos="180"/>
          <w:tab w:val="left" w:pos="720"/>
          <w:tab w:val="left" w:pos="900"/>
        </w:tabs>
        <w:spacing w:line="360" w:lineRule="auto"/>
        <w:ind w:left="380" w:firstLine="440"/>
        <w:rPr>
          <w:rFonts w:hint="default" w:ascii="宋体" w:hAnsi="宋体" w:eastAsia="宋体" w:cs="宋体"/>
          <w:sz w:val="22"/>
          <w:szCs w:val="22"/>
          <w:lang w:val="en-US" w:eastAsia="zh-CN"/>
        </w:rPr>
      </w:pPr>
      <w:r>
        <w:rPr>
          <w:rFonts w:hint="eastAsia" w:ascii="宋体" w:hAnsi="宋体" w:eastAsia="宋体" w:cs="宋体"/>
          <w:sz w:val="22"/>
          <w:szCs w:val="22"/>
        </w:rPr>
        <w:t>1</w:t>
      </w:r>
      <w:r>
        <w:rPr>
          <w:rFonts w:hint="eastAsia" w:ascii="宋体" w:hAnsi="宋体" w:eastAsia="宋体" w:cs="宋体"/>
          <w:sz w:val="22"/>
          <w:szCs w:val="22"/>
          <w:lang w:val="zh-TW" w:eastAsia="zh-TW"/>
        </w:rPr>
        <w:t>．此考核表作为</w:t>
      </w:r>
      <w:r>
        <w:rPr>
          <w:rFonts w:hint="eastAsia" w:ascii="宋体" w:hAnsi="宋体" w:eastAsia="宋体" w:cs="宋体"/>
          <w:sz w:val="22"/>
          <w:szCs w:val="22"/>
          <w:lang w:val="en-US" w:eastAsia="zh-CN"/>
        </w:rPr>
        <w:t>乙方</w:t>
      </w:r>
      <w:r>
        <w:rPr>
          <w:rFonts w:hint="eastAsia" w:ascii="宋体" w:hAnsi="宋体" w:eastAsia="宋体" w:cs="宋体"/>
          <w:sz w:val="22"/>
          <w:szCs w:val="22"/>
          <w:lang w:val="zh-TW" w:eastAsia="zh-TW"/>
        </w:rPr>
        <w:t>月度考核依据，依照双方签订的合同相关考核分数规定结算当月服务费，</w:t>
      </w:r>
      <w:r>
        <w:rPr>
          <w:rFonts w:hint="eastAsia" w:ascii="宋体" w:hAnsi="宋体" w:eastAsia="宋体" w:cs="宋体"/>
          <w:sz w:val="22"/>
          <w:szCs w:val="22"/>
        </w:rPr>
        <w:t>60</w:t>
      </w:r>
      <w:r>
        <w:rPr>
          <w:rFonts w:hint="eastAsia" w:ascii="宋体" w:hAnsi="宋体" w:eastAsia="宋体" w:cs="宋体"/>
          <w:sz w:val="22"/>
          <w:szCs w:val="22"/>
          <w:lang w:val="zh-TW" w:eastAsia="zh-TW"/>
        </w:rPr>
        <w:t>分为及格</w:t>
      </w:r>
      <w:r>
        <w:rPr>
          <w:rFonts w:hint="eastAsia" w:ascii="宋体" w:hAnsi="宋体" w:eastAsia="宋体" w:cs="宋体"/>
          <w:sz w:val="22"/>
          <w:szCs w:val="22"/>
          <w:lang w:val="zh-TW" w:eastAsia="zh-CN"/>
        </w:rPr>
        <w:t>，</w:t>
      </w:r>
      <w:r>
        <w:rPr>
          <w:rFonts w:hint="eastAsia" w:ascii="宋体" w:hAnsi="宋体" w:eastAsia="宋体" w:cs="宋体"/>
          <w:sz w:val="22"/>
          <w:szCs w:val="22"/>
          <w:lang w:val="en-US" w:eastAsia="zh-CN"/>
        </w:rPr>
        <w:t>此费用为罚没费用，结算中扣除相应罚没费用。</w:t>
      </w:r>
    </w:p>
    <w:p>
      <w:pPr>
        <w:pStyle w:val="140"/>
        <w:framePr w:wrap="around" w:vAnchor="page" w:hAnchor="page" w:x="1835" w:y="12146"/>
        <w:tabs>
          <w:tab w:val="left" w:pos="180"/>
          <w:tab w:val="left" w:pos="720"/>
          <w:tab w:val="left" w:pos="900"/>
        </w:tabs>
        <w:spacing w:line="360" w:lineRule="auto"/>
        <w:ind w:left="380" w:firstLine="440"/>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val="zh-TW" w:eastAsia="zh-TW"/>
        </w:rPr>
        <w:t>．</w:t>
      </w:r>
      <w:r>
        <w:rPr>
          <w:rFonts w:hint="eastAsia" w:ascii="宋体" w:hAnsi="宋体" w:eastAsia="宋体" w:cs="宋体"/>
          <w:color w:val="000000"/>
          <w:sz w:val="22"/>
          <w:szCs w:val="22"/>
          <w:highlight w:val="none"/>
          <w:u w:color="000000"/>
          <w:lang w:val="zh-TW" w:eastAsia="zh-TW"/>
        </w:rPr>
        <w:t>甲方对乙方的策划服务进行月度考核，每月</w:t>
      </w:r>
      <w:r>
        <w:rPr>
          <w:rFonts w:hint="eastAsia" w:ascii="宋体" w:hAnsi="宋体" w:eastAsia="宋体" w:cs="宋体"/>
          <w:color w:val="000000"/>
          <w:sz w:val="22"/>
          <w:szCs w:val="22"/>
          <w:highlight w:val="none"/>
          <w:u w:color="000000"/>
        </w:rPr>
        <w:t>5</w:t>
      </w:r>
      <w:r>
        <w:rPr>
          <w:rFonts w:hint="eastAsia" w:ascii="宋体" w:hAnsi="宋体" w:eastAsia="宋体" w:cs="宋体"/>
          <w:color w:val="000000"/>
          <w:sz w:val="22"/>
          <w:szCs w:val="22"/>
          <w:highlight w:val="none"/>
          <w:u w:color="000000"/>
          <w:lang w:val="zh-TW" w:eastAsia="zh-TW"/>
        </w:rPr>
        <w:t>日前提供上月绩效考核表与乙方确认。当月绩效考核得分为</w:t>
      </w:r>
      <w:r>
        <w:rPr>
          <w:rFonts w:hint="eastAsia" w:ascii="宋体" w:hAnsi="宋体" w:eastAsia="宋体" w:cs="宋体"/>
          <w:color w:val="000000"/>
          <w:sz w:val="22"/>
          <w:szCs w:val="22"/>
          <w:highlight w:val="none"/>
          <w:u w:color="000000"/>
        </w:rPr>
        <w:t>91</w:t>
      </w:r>
      <w:r>
        <w:rPr>
          <w:rFonts w:hint="eastAsia" w:ascii="宋体" w:hAnsi="宋体" w:eastAsia="宋体" w:cs="宋体"/>
          <w:color w:val="000000"/>
          <w:sz w:val="22"/>
          <w:szCs w:val="22"/>
          <w:highlight w:val="none"/>
          <w:u w:color="000000"/>
          <w:lang w:val="zh-TW" w:eastAsia="zh-TW"/>
        </w:rPr>
        <w:t>分及以上的，</w:t>
      </w:r>
      <w:r>
        <w:rPr>
          <w:rFonts w:hint="eastAsia" w:ascii="宋体" w:hAnsi="宋体" w:cs="宋体"/>
          <w:color w:val="000000"/>
          <w:sz w:val="22"/>
          <w:szCs w:val="22"/>
          <w:highlight w:val="none"/>
          <w:u w:color="000000"/>
          <w:lang w:val="en-US" w:eastAsia="zh-CN"/>
        </w:rPr>
        <w:t>全额支付该月服务费</w:t>
      </w:r>
      <w:r>
        <w:rPr>
          <w:rFonts w:hint="eastAsia" w:ascii="宋体" w:hAnsi="宋体" w:eastAsia="宋体" w:cs="宋体"/>
          <w:color w:val="000000"/>
          <w:sz w:val="22"/>
          <w:szCs w:val="22"/>
          <w:highlight w:val="none"/>
          <w:u w:color="000000"/>
          <w:lang w:val="zh-TW" w:eastAsia="zh-TW"/>
        </w:rPr>
        <w:t>；</w:t>
      </w:r>
      <w:r>
        <w:rPr>
          <w:rFonts w:hint="eastAsia" w:ascii="宋体" w:hAnsi="宋体" w:eastAsia="宋体" w:cs="宋体"/>
          <w:color w:val="000000"/>
          <w:sz w:val="22"/>
          <w:szCs w:val="22"/>
          <w:highlight w:val="none"/>
          <w:u w:color="000000"/>
        </w:rPr>
        <w:t>81-90</w:t>
      </w:r>
      <w:r>
        <w:rPr>
          <w:rFonts w:hint="eastAsia" w:ascii="宋体" w:hAnsi="宋体" w:eastAsia="宋体" w:cs="宋体"/>
          <w:color w:val="000000"/>
          <w:sz w:val="22"/>
          <w:szCs w:val="22"/>
          <w:highlight w:val="none"/>
          <w:u w:color="000000"/>
          <w:lang w:val="zh-TW" w:eastAsia="zh-TW"/>
        </w:rPr>
        <w:t>分的，扣除绩效月费人民币</w:t>
      </w:r>
      <w:r>
        <w:rPr>
          <w:rFonts w:hint="eastAsia" w:ascii="宋体" w:hAnsi="宋体" w:eastAsia="宋体" w:cs="宋体"/>
          <w:color w:val="000000"/>
          <w:sz w:val="22"/>
          <w:szCs w:val="22"/>
          <w:highlight w:val="none"/>
          <w:u w:color="000000"/>
          <w:lang w:val="en-US" w:eastAsia="zh-CN"/>
        </w:rPr>
        <w:t>2000</w:t>
      </w:r>
      <w:r>
        <w:rPr>
          <w:rFonts w:hint="eastAsia" w:ascii="宋体" w:hAnsi="宋体" w:eastAsia="宋体" w:cs="宋体"/>
          <w:color w:val="000000"/>
          <w:sz w:val="22"/>
          <w:szCs w:val="22"/>
          <w:highlight w:val="none"/>
          <w:u w:color="000000"/>
          <w:lang w:val="zh-TW" w:eastAsia="zh-TW"/>
        </w:rPr>
        <w:t>元；</w:t>
      </w:r>
      <w:r>
        <w:rPr>
          <w:rFonts w:hint="eastAsia" w:ascii="宋体" w:hAnsi="宋体" w:eastAsia="宋体" w:cs="宋体"/>
          <w:color w:val="000000"/>
          <w:sz w:val="22"/>
          <w:szCs w:val="22"/>
          <w:highlight w:val="none"/>
          <w:u w:color="000000"/>
        </w:rPr>
        <w:t>71-80</w:t>
      </w:r>
      <w:r>
        <w:rPr>
          <w:rFonts w:hint="eastAsia" w:ascii="宋体" w:hAnsi="宋体" w:eastAsia="宋体" w:cs="宋体"/>
          <w:color w:val="000000"/>
          <w:sz w:val="22"/>
          <w:szCs w:val="22"/>
          <w:highlight w:val="none"/>
          <w:u w:color="000000"/>
          <w:lang w:val="zh-TW" w:eastAsia="zh-TW"/>
        </w:rPr>
        <w:t>分，扣除绩效月费人民币</w:t>
      </w:r>
      <w:r>
        <w:rPr>
          <w:rFonts w:hint="eastAsia" w:ascii="宋体" w:hAnsi="宋体" w:eastAsia="宋体" w:cs="宋体"/>
          <w:color w:val="000000"/>
          <w:sz w:val="22"/>
          <w:szCs w:val="22"/>
          <w:highlight w:val="none"/>
          <w:u w:color="000000"/>
          <w:lang w:val="en-US" w:eastAsia="zh-CN"/>
        </w:rPr>
        <w:t>5000</w:t>
      </w:r>
      <w:r>
        <w:rPr>
          <w:rFonts w:hint="eastAsia" w:ascii="宋体" w:hAnsi="宋体" w:eastAsia="宋体" w:cs="宋体"/>
          <w:color w:val="000000"/>
          <w:sz w:val="22"/>
          <w:szCs w:val="22"/>
          <w:highlight w:val="none"/>
          <w:u w:color="000000"/>
          <w:lang w:val="zh-TW" w:eastAsia="zh-TW"/>
        </w:rPr>
        <w:t>元；</w:t>
      </w:r>
      <w:r>
        <w:rPr>
          <w:rFonts w:hint="eastAsia" w:ascii="宋体" w:hAnsi="宋体" w:eastAsia="宋体" w:cs="宋体"/>
          <w:color w:val="000000"/>
          <w:sz w:val="22"/>
          <w:szCs w:val="22"/>
          <w:highlight w:val="none"/>
          <w:u w:color="000000"/>
        </w:rPr>
        <w:t>60-70</w:t>
      </w:r>
      <w:r>
        <w:rPr>
          <w:rFonts w:hint="eastAsia" w:ascii="宋体" w:hAnsi="宋体" w:eastAsia="宋体" w:cs="宋体"/>
          <w:color w:val="000000"/>
          <w:sz w:val="22"/>
          <w:szCs w:val="22"/>
          <w:highlight w:val="none"/>
          <w:u w:color="000000"/>
          <w:lang w:val="zh-TW" w:eastAsia="zh-TW"/>
        </w:rPr>
        <w:t>分的，扣除绩效月费人民币</w:t>
      </w:r>
      <w:r>
        <w:rPr>
          <w:rFonts w:hint="eastAsia" w:ascii="宋体" w:hAnsi="宋体" w:eastAsia="宋体" w:cs="宋体"/>
          <w:color w:val="000000"/>
          <w:sz w:val="22"/>
          <w:szCs w:val="22"/>
          <w:highlight w:val="none"/>
          <w:u w:color="000000"/>
          <w:lang w:val="en-US" w:eastAsia="zh-CN"/>
        </w:rPr>
        <w:t>10000</w:t>
      </w:r>
      <w:r>
        <w:rPr>
          <w:rFonts w:hint="eastAsia" w:ascii="宋体" w:hAnsi="宋体" w:eastAsia="宋体" w:cs="宋体"/>
          <w:color w:val="000000"/>
          <w:sz w:val="22"/>
          <w:szCs w:val="22"/>
          <w:highlight w:val="none"/>
          <w:u w:color="000000"/>
          <w:lang w:val="zh-TW" w:eastAsia="zh-TW"/>
        </w:rPr>
        <w:t>元；不足</w:t>
      </w:r>
      <w:r>
        <w:rPr>
          <w:rFonts w:hint="eastAsia" w:ascii="宋体" w:hAnsi="宋体" w:eastAsia="宋体" w:cs="宋体"/>
          <w:color w:val="000000"/>
          <w:sz w:val="22"/>
          <w:szCs w:val="22"/>
          <w:highlight w:val="none"/>
          <w:u w:color="000000"/>
        </w:rPr>
        <w:t>60</w:t>
      </w:r>
      <w:r>
        <w:rPr>
          <w:rFonts w:hint="eastAsia" w:ascii="宋体" w:hAnsi="宋体" w:eastAsia="宋体" w:cs="宋体"/>
          <w:color w:val="000000"/>
          <w:sz w:val="22"/>
          <w:szCs w:val="22"/>
          <w:highlight w:val="none"/>
          <w:u w:color="000000"/>
          <w:lang w:val="zh-TW" w:eastAsia="zh-TW"/>
        </w:rPr>
        <w:t>分的，</w:t>
      </w:r>
      <w:r>
        <w:rPr>
          <w:rFonts w:hint="eastAsia" w:ascii="宋体" w:hAnsi="宋体" w:cs="宋体"/>
          <w:color w:val="000000"/>
          <w:sz w:val="22"/>
          <w:szCs w:val="22"/>
          <w:highlight w:val="none"/>
          <w:u w:color="000000"/>
          <w:lang w:val="en-US" w:eastAsia="zh-CN"/>
        </w:rPr>
        <w:t>扣除绩效月费人民币2万元。</w:t>
      </w:r>
    </w:p>
    <w:p>
      <w:pPr>
        <w:pStyle w:val="47"/>
        <w:ind w:firstLine="0" w:firstLineChars="0"/>
        <w:rPr>
          <w:rFonts w:hint="eastAsia" w:ascii="宋体" w:hAnsi="宋体" w:eastAsia="宋体" w:cs="宋体"/>
        </w:rPr>
      </w:pPr>
      <w:bookmarkStart w:id="138" w:name="_GoBack"/>
      <w:bookmarkEnd w:id="138"/>
    </w:p>
    <w:p>
      <w:pPr>
        <w:jc w:val="center"/>
        <w:outlineLvl w:val="0"/>
        <w:rPr>
          <w:rFonts w:hint="eastAsia" w:ascii="宋体" w:hAnsi="宋体" w:eastAsia="宋体" w:cs="宋体"/>
          <w:b/>
          <w:sz w:val="36"/>
        </w:rPr>
      </w:pPr>
      <w:bookmarkStart w:id="126" w:name="_Toc17960"/>
      <w:bookmarkStart w:id="127" w:name="_Toc6425"/>
      <w:bookmarkStart w:id="128" w:name="_Toc27727"/>
      <w:r>
        <w:rPr>
          <w:rFonts w:hint="eastAsia" w:ascii="宋体" w:hAnsi="宋体" w:eastAsia="宋体" w:cs="宋体"/>
          <w:b/>
          <w:sz w:val="36"/>
        </w:rPr>
        <w:t>第四章</w:t>
      </w:r>
      <w:r>
        <w:rPr>
          <w:rFonts w:hint="eastAsia" w:ascii="宋体" w:hAnsi="宋体" w:eastAsia="宋体" w:cs="宋体"/>
          <w:sz w:val="36"/>
        </w:rPr>
        <w:t xml:space="preserve"> </w:t>
      </w:r>
      <w:r>
        <w:rPr>
          <w:rFonts w:hint="eastAsia" w:ascii="宋体" w:hAnsi="宋体" w:eastAsia="宋体" w:cs="宋体"/>
          <w:b/>
          <w:sz w:val="36"/>
        </w:rPr>
        <w:t>项目需求</w:t>
      </w:r>
      <w:bookmarkEnd w:id="126"/>
      <w:bookmarkEnd w:id="127"/>
      <w:bookmarkEnd w:id="128"/>
    </w:p>
    <w:p>
      <w:pPr>
        <w:pStyle w:val="17"/>
        <w:spacing w:after="0" w:line="360" w:lineRule="auto"/>
        <w:ind w:left="0" w:leftChars="0" w:firstLine="422" w:firstLineChars="200"/>
        <w:rPr>
          <w:rFonts w:hint="eastAsia" w:ascii="宋体" w:hAnsi="宋体" w:eastAsia="宋体" w:cs="宋体"/>
          <w:b/>
          <w:sz w:val="21"/>
          <w:szCs w:val="21"/>
        </w:rPr>
      </w:pPr>
      <w:r>
        <w:rPr>
          <w:rFonts w:hint="eastAsia" w:ascii="宋体" w:hAnsi="宋体" w:eastAsia="宋体" w:cs="宋体"/>
          <w:b/>
          <w:sz w:val="21"/>
          <w:szCs w:val="21"/>
        </w:rPr>
        <w:t>一、服务期限</w:t>
      </w:r>
    </w:p>
    <w:p>
      <w:pPr>
        <w:pStyle w:val="20"/>
        <w:spacing w:line="360" w:lineRule="auto"/>
        <w:ind w:firstLine="440" w:firstLineChars="200"/>
        <w:rPr>
          <w:rFonts w:hint="eastAsia" w:ascii="宋体" w:hAnsi="宋体" w:eastAsia="宋体" w:cs="宋体"/>
          <w:color w:val="000000"/>
          <w:sz w:val="22"/>
          <w:szCs w:val="22"/>
          <w:u w:color="000000"/>
          <w:lang w:val="zh-TW"/>
        </w:rPr>
      </w:pPr>
      <w:r>
        <w:rPr>
          <w:rFonts w:hint="eastAsia" w:ascii="宋体" w:hAnsi="宋体" w:eastAsia="宋体" w:cs="宋体"/>
          <w:color w:val="000000"/>
          <w:sz w:val="22"/>
          <w:szCs w:val="22"/>
          <w:u w:color="000000"/>
          <w:lang w:val="zh-TW" w:eastAsia="zh-TW"/>
        </w:rPr>
        <w:t>双方合作服务有效期为自合同生效之日起</w:t>
      </w:r>
      <w:r>
        <w:rPr>
          <w:rFonts w:hint="eastAsia" w:ascii="宋体" w:hAnsi="宋体" w:eastAsia="宋体" w:cs="宋体"/>
          <w:color w:val="000000"/>
          <w:sz w:val="22"/>
          <w:szCs w:val="22"/>
          <w:u w:color="000000"/>
          <w:lang w:val="zh-TW"/>
        </w:rPr>
        <w:t>12</w:t>
      </w:r>
      <w:r>
        <w:rPr>
          <w:rFonts w:hint="eastAsia" w:ascii="宋体" w:hAnsi="宋体" w:eastAsia="宋体" w:cs="宋体"/>
          <w:color w:val="000000"/>
          <w:sz w:val="22"/>
          <w:szCs w:val="22"/>
          <w:u w:color="000000"/>
          <w:lang w:val="zh-TW" w:eastAsia="zh-TW"/>
        </w:rPr>
        <w:t>个月</w:t>
      </w:r>
      <w:r>
        <w:rPr>
          <w:rFonts w:hint="eastAsia" w:ascii="宋体" w:hAnsi="宋体" w:eastAsia="宋体" w:cs="宋体"/>
          <w:color w:val="000000"/>
          <w:sz w:val="22"/>
          <w:szCs w:val="22"/>
          <w:u w:color="000000"/>
          <w:lang w:val="zh-TW"/>
        </w:rPr>
        <w:t>。</w:t>
      </w:r>
    </w:p>
    <w:p>
      <w:pPr>
        <w:pStyle w:val="17"/>
        <w:spacing w:after="0" w:line="360" w:lineRule="auto"/>
        <w:ind w:left="0" w:leftChars="0" w:firstLine="422" w:firstLineChars="200"/>
        <w:rPr>
          <w:rFonts w:hint="eastAsia" w:ascii="宋体" w:hAnsi="宋体" w:eastAsia="宋体" w:cs="宋体"/>
          <w:b/>
          <w:sz w:val="21"/>
          <w:szCs w:val="21"/>
        </w:rPr>
      </w:pPr>
      <w:r>
        <w:rPr>
          <w:rFonts w:hint="eastAsia" w:ascii="宋体" w:hAnsi="宋体" w:eastAsia="宋体" w:cs="宋体"/>
          <w:b/>
          <w:sz w:val="21"/>
          <w:szCs w:val="21"/>
        </w:rPr>
        <w:t>二、服务内容</w:t>
      </w:r>
    </w:p>
    <w:p>
      <w:pPr>
        <w:pStyle w:val="20"/>
        <w:spacing w:line="360" w:lineRule="auto"/>
        <w:ind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1</w:t>
      </w:r>
      <w:r>
        <w:rPr>
          <w:rFonts w:hint="eastAsia" w:ascii="宋体" w:hAnsi="宋体" w:eastAsia="宋体" w:cs="宋体"/>
          <w:color w:val="000000"/>
          <w:sz w:val="22"/>
          <w:szCs w:val="22"/>
          <w:u w:color="000000"/>
          <w:lang w:val="zh-TW" w:eastAsia="zh-TW"/>
        </w:rPr>
        <w:t>. 常规性工作内容是指乙方围绕甲方在项目不同阶段制定系统营销推广计划并在服务期内开展广告服务工作，同时包含微信公众号和项目抖音号搭建维护及技术支持。乙方应于服务期内每月月底前或双方协商的要求时间内提交月度常规计划，乙方应根据甲方下达的广告工作任务为甲方提供服务。</w:t>
      </w:r>
    </w:p>
    <w:p>
      <w:pPr>
        <w:pStyle w:val="20"/>
        <w:spacing w:line="360" w:lineRule="auto"/>
        <w:ind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2</w:t>
      </w:r>
      <w:r>
        <w:rPr>
          <w:rFonts w:hint="eastAsia" w:ascii="宋体" w:hAnsi="宋体" w:eastAsia="宋体" w:cs="宋体"/>
          <w:color w:val="000000"/>
          <w:sz w:val="22"/>
          <w:szCs w:val="22"/>
          <w:u w:color="000000"/>
          <w:lang w:val="zh-TW" w:eastAsia="zh-TW"/>
        </w:rPr>
        <w:t>. 由甲方提供客群资料，由乙方负责进行客群心理分析并出分析报告。</w:t>
      </w:r>
    </w:p>
    <w:p>
      <w:pPr>
        <w:pStyle w:val="20"/>
        <w:spacing w:line="360" w:lineRule="auto"/>
        <w:ind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rPr>
        <w:t>3</w:t>
      </w:r>
      <w:r>
        <w:rPr>
          <w:rFonts w:hint="eastAsia" w:ascii="宋体" w:hAnsi="宋体" w:eastAsia="宋体" w:cs="宋体"/>
          <w:color w:val="000000"/>
          <w:sz w:val="22"/>
          <w:szCs w:val="22"/>
          <w:u w:color="000000"/>
          <w:lang w:val="zh-TW" w:eastAsia="zh-TW"/>
        </w:rPr>
        <w:t>. 项目整合传播的总体策划思路及阶段性具体操作方案，包括但是不限于以下内容：</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（1）</w:t>
      </w:r>
      <w:r>
        <w:rPr>
          <w:rFonts w:hint="eastAsia" w:ascii="宋体" w:hAnsi="宋体" w:eastAsia="宋体" w:cs="宋体"/>
          <w:sz w:val="22"/>
          <w:szCs w:val="22"/>
          <w:lang w:val="zh-TW" w:eastAsia="zh-TW"/>
        </w:rPr>
        <w:t>应项目自身特点，结合市场状况，给项目定位；</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（2）</w:t>
      </w:r>
      <w:r>
        <w:rPr>
          <w:rFonts w:hint="eastAsia" w:ascii="宋体" w:hAnsi="宋体" w:eastAsia="宋体" w:cs="宋体"/>
          <w:sz w:val="22"/>
          <w:szCs w:val="22"/>
          <w:lang w:val="zh-TW" w:eastAsia="zh-TW"/>
        </w:rPr>
        <w:t>整合楼盘优势资源，确定宣传核心及调性；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（3）</w:t>
      </w:r>
      <w:r>
        <w:rPr>
          <w:rFonts w:hint="eastAsia" w:ascii="宋体" w:hAnsi="宋体" w:eastAsia="宋体" w:cs="宋体"/>
          <w:sz w:val="22"/>
          <w:szCs w:val="22"/>
          <w:lang w:val="zh-TW" w:eastAsia="zh-TW"/>
        </w:rPr>
        <w:t>提供宣传推广的总体策划思路；</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eastAsia="zh-TW"/>
        </w:rPr>
      </w:pPr>
      <w:r>
        <w:rPr>
          <w:rFonts w:hint="eastAsia" w:ascii="宋体" w:hAnsi="宋体" w:eastAsia="宋体" w:cs="宋体"/>
          <w:sz w:val="22"/>
          <w:szCs w:val="22"/>
          <w:lang w:val="zh-TW"/>
        </w:rPr>
        <w:t>（4）</w:t>
      </w:r>
      <w:r>
        <w:rPr>
          <w:rFonts w:hint="eastAsia" w:ascii="宋体" w:hAnsi="宋体" w:eastAsia="宋体" w:cs="宋体"/>
          <w:sz w:val="22"/>
          <w:szCs w:val="22"/>
          <w:lang w:val="zh-TW" w:eastAsia="zh-TW"/>
        </w:rPr>
        <w:t>结合市场状况和目标受众的特点，提供具体广告操作方案；</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（5）提供阶段性创意策略组合建议；</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（6）VI系统创作及导入；</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（7）报纸平面广告创意、设计，撰写缮稿；</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（8）杂志平面广告创意、设计；</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 xml:space="preserve">（9）楼书、宣传单张、折页、展板、吊旗、刀旗及其他宣传品等创意、撰文、设计等事宜； </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（10）售楼部现场软包装建议方案；</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（11）广播广告：创意、撰文、制作监控；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（12）影视广告：创意、撰文；</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（13）户外广告（含车身广告）创意、撰文、设计等事宜；</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（14）网络电子媒体广告的创意、撰文、制作监控；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（15）负责属于乙方提供的广告策划、设计方案的监控；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（16）微信公众号和企业抖音号的搭建以及技术支持；</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（17）公关活动建议及物料设计。</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（18）市场分析（包括但不限于政策研判；整体市场、区域市场的推售量库存量等数据及分析；竞品监控）；</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（19）企业（</w:t>
      </w:r>
      <w:r>
        <w:rPr>
          <w:rFonts w:hint="eastAsia" w:ascii="宋体" w:hAnsi="宋体" w:eastAsia="宋体" w:cs="宋体"/>
          <w:sz w:val="22"/>
          <w:szCs w:val="22"/>
          <w:highlight w:val="none"/>
          <w:lang w:val="en-US" w:eastAsia="zh-CN"/>
        </w:rPr>
        <w:t>锦佑地产以及</w:t>
      </w:r>
      <w:r>
        <w:rPr>
          <w:rFonts w:hint="eastAsia" w:ascii="宋体" w:hAnsi="宋体" w:eastAsia="宋体" w:cs="宋体"/>
          <w:sz w:val="22"/>
          <w:szCs w:val="22"/>
          <w:highlight w:val="none"/>
          <w:lang w:val="zh-TW"/>
        </w:rPr>
        <w:t>维扬发投以及维投地产</w:t>
      </w:r>
      <w:r>
        <w:rPr>
          <w:rFonts w:hint="eastAsia" w:ascii="宋体" w:hAnsi="宋体" w:eastAsia="宋体" w:cs="宋体"/>
          <w:sz w:val="22"/>
          <w:szCs w:val="22"/>
          <w:lang w:val="zh-TW"/>
        </w:rPr>
        <w:t>）品牌的宣传（包括但不限于企业品牌定位、品牌战略、结合项目的品牌推广全案等方面）；</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注：</w:t>
      </w:r>
      <w:r>
        <w:rPr>
          <w:rFonts w:hint="eastAsia" w:ascii="宋体" w:hAnsi="宋体" w:eastAsia="宋体" w:cs="宋体"/>
          <w:sz w:val="22"/>
          <w:szCs w:val="22"/>
          <w:lang w:val="zh-TW" w:eastAsia="zh-TW"/>
        </w:rPr>
        <w:t>以上服务的工作内容若实际发生变化的以甲方确认的实际工作规划为准。</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4.</w:t>
      </w:r>
      <w:r>
        <w:rPr>
          <w:rFonts w:hint="eastAsia" w:ascii="宋体" w:hAnsi="宋体" w:eastAsia="宋体" w:cs="宋体"/>
          <w:sz w:val="22"/>
          <w:szCs w:val="22"/>
          <w:lang w:val="zh-TW" w:eastAsia="zh-TW"/>
        </w:rPr>
        <w:t xml:space="preserve"> 整合传播策划及服务需提交的文本内容</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（1）</w:t>
      </w:r>
      <w:r>
        <w:rPr>
          <w:rFonts w:hint="eastAsia" w:ascii="宋体" w:hAnsi="宋体" w:eastAsia="宋体" w:cs="宋体"/>
          <w:sz w:val="22"/>
          <w:szCs w:val="22"/>
          <w:lang w:val="zh-TW" w:eastAsia="zh-TW"/>
        </w:rPr>
        <w:t>各项传播活动建议；</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（2）</w:t>
      </w:r>
      <w:r>
        <w:rPr>
          <w:rFonts w:hint="eastAsia" w:ascii="宋体" w:hAnsi="宋体" w:eastAsia="宋体" w:cs="宋体"/>
          <w:sz w:val="22"/>
          <w:szCs w:val="22"/>
          <w:lang w:val="zh-TW" w:eastAsia="zh-TW"/>
        </w:rPr>
        <w:t>广告媒介投放建议；</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（3）</w:t>
      </w:r>
      <w:r>
        <w:rPr>
          <w:rFonts w:hint="eastAsia" w:ascii="宋体" w:hAnsi="宋体" w:eastAsia="宋体" w:cs="宋体"/>
          <w:sz w:val="22"/>
          <w:szCs w:val="22"/>
          <w:lang w:val="zh-TW" w:eastAsia="zh-TW"/>
        </w:rPr>
        <w:t>客户会议报告；</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（4）</w:t>
      </w:r>
      <w:r>
        <w:rPr>
          <w:rFonts w:hint="eastAsia" w:ascii="宋体" w:hAnsi="宋体" w:eastAsia="宋体" w:cs="宋体"/>
          <w:sz w:val="22"/>
          <w:szCs w:val="22"/>
          <w:lang w:val="zh-TW" w:eastAsia="zh-TW"/>
        </w:rPr>
        <w:t>整体推广策略。</w:t>
      </w:r>
    </w:p>
    <w:p>
      <w:pPr>
        <w:pStyle w:val="140"/>
        <w:framePr w:wrap="auto" w:vAnchor="margin" w:hAnchor="text" w:yAlign="inline"/>
        <w:tabs>
          <w:tab w:val="left" w:pos="665"/>
        </w:tabs>
        <w:spacing w:line="360" w:lineRule="auto"/>
        <w:ind w:firstLine="440" w:firstLineChars="200"/>
        <w:rPr>
          <w:rFonts w:hint="eastAsia" w:ascii="宋体" w:hAnsi="宋体" w:eastAsia="宋体" w:cs="宋体"/>
          <w:sz w:val="22"/>
          <w:szCs w:val="22"/>
          <w:lang w:val="zh-TW"/>
        </w:rPr>
      </w:pPr>
      <w:r>
        <w:rPr>
          <w:rFonts w:hint="eastAsia" w:ascii="宋体" w:hAnsi="宋体" w:eastAsia="宋体" w:cs="宋体"/>
          <w:sz w:val="22"/>
          <w:szCs w:val="22"/>
          <w:lang w:val="zh-TW"/>
        </w:rPr>
        <w:t>5.在服务有效期内，甲方若增加以上内容以外的工作，须经甲乙双方协商另行确认。</w:t>
      </w:r>
    </w:p>
    <w:p>
      <w:pPr>
        <w:pStyle w:val="17"/>
        <w:spacing w:after="0" w:line="360" w:lineRule="auto"/>
        <w:ind w:left="0" w:leftChars="0" w:firstLine="422" w:firstLineChars="200"/>
        <w:rPr>
          <w:rFonts w:hint="eastAsia" w:ascii="宋体" w:hAnsi="宋体" w:eastAsia="宋体" w:cs="宋体"/>
          <w:b/>
          <w:sz w:val="21"/>
          <w:szCs w:val="21"/>
        </w:rPr>
      </w:pPr>
      <w:r>
        <w:rPr>
          <w:rFonts w:hint="eastAsia" w:ascii="宋体" w:hAnsi="宋体" w:eastAsia="宋体" w:cs="宋体"/>
          <w:b/>
          <w:sz w:val="21"/>
          <w:szCs w:val="21"/>
        </w:rPr>
        <w:t>三、考核原则</w:t>
      </w:r>
    </w:p>
    <w:p>
      <w:pPr>
        <w:pStyle w:val="17"/>
        <w:spacing w:after="0" w:line="360" w:lineRule="auto"/>
        <w:ind w:left="0" w:leftChars="0" w:firstLine="440" w:firstLineChars="200"/>
        <w:rPr>
          <w:rFonts w:hint="eastAsia" w:ascii="宋体" w:hAnsi="宋体" w:eastAsia="宋体" w:cs="宋体"/>
          <w:color w:val="000000"/>
          <w:sz w:val="22"/>
          <w:szCs w:val="22"/>
          <w:u w:color="000000"/>
          <w:lang w:val="zh-TW" w:eastAsia="zh-TW"/>
        </w:rPr>
      </w:pPr>
      <w:r>
        <w:rPr>
          <w:rFonts w:hint="eastAsia" w:ascii="宋体" w:hAnsi="宋体" w:eastAsia="宋体" w:cs="宋体"/>
          <w:color w:val="000000"/>
          <w:sz w:val="22"/>
          <w:szCs w:val="22"/>
          <w:u w:color="000000"/>
          <w:lang w:val="zh-TW" w:eastAsia="zh-TW"/>
        </w:rPr>
        <w:t>甲方对乙方的策划服务进行月度考核，每月</w:t>
      </w:r>
      <w:r>
        <w:rPr>
          <w:rFonts w:hint="eastAsia" w:ascii="宋体" w:hAnsi="宋体" w:eastAsia="宋体" w:cs="宋体"/>
          <w:color w:val="000000"/>
          <w:sz w:val="22"/>
          <w:szCs w:val="22"/>
          <w:u w:color="000000"/>
        </w:rPr>
        <w:t>5</w:t>
      </w:r>
      <w:r>
        <w:rPr>
          <w:rFonts w:hint="eastAsia" w:ascii="宋体" w:hAnsi="宋体" w:eastAsia="宋体" w:cs="宋体"/>
          <w:color w:val="000000"/>
          <w:sz w:val="22"/>
          <w:szCs w:val="22"/>
          <w:u w:color="000000"/>
          <w:lang w:val="zh-TW" w:eastAsia="zh-TW"/>
        </w:rPr>
        <w:t>日前提供上月绩效考核表与乙方确认。</w:t>
      </w:r>
    </w:p>
    <w:p>
      <w:pPr>
        <w:pStyle w:val="17"/>
        <w:spacing w:after="0" w:line="360" w:lineRule="auto"/>
        <w:ind w:left="0" w:leftChars="0" w:firstLine="440" w:firstLineChars="200"/>
        <w:rPr>
          <w:rFonts w:hint="eastAsia" w:ascii="宋体" w:hAnsi="宋体" w:eastAsia="宋体" w:cs="宋体"/>
          <w:color w:val="000000"/>
          <w:sz w:val="22"/>
          <w:szCs w:val="22"/>
          <w:highlight w:val="none"/>
          <w:u w:color="000000"/>
          <w:lang w:val="zh-TW"/>
        </w:rPr>
      </w:pPr>
      <w:r>
        <w:rPr>
          <w:rFonts w:hint="eastAsia" w:ascii="宋体" w:hAnsi="宋体" w:eastAsia="宋体" w:cs="宋体"/>
          <w:sz w:val="22"/>
          <w:szCs w:val="22"/>
          <w:lang w:val="en-US" w:eastAsia="zh-CN"/>
        </w:rPr>
        <w:t>此费用为罚没费用，结</w:t>
      </w:r>
      <w:r>
        <w:rPr>
          <w:rFonts w:hint="eastAsia" w:ascii="宋体" w:hAnsi="宋体" w:eastAsia="宋体" w:cs="宋体"/>
          <w:sz w:val="22"/>
          <w:szCs w:val="22"/>
          <w:highlight w:val="none"/>
          <w:lang w:val="en-US" w:eastAsia="zh-CN"/>
        </w:rPr>
        <w:t>算中扣除相应罚没费用</w:t>
      </w:r>
      <w:r>
        <w:rPr>
          <w:rFonts w:hint="eastAsia" w:ascii="宋体" w:hAnsi="宋体" w:cs="宋体"/>
          <w:sz w:val="22"/>
          <w:szCs w:val="22"/>
          <w:highlight w:val="none"/>
          <w:lang w:val="en-US" w:eastAsia="zh-CN"/>
        </w:rPr>
        <w:t>：</w:t>
      </w:r>
      <w:r>
        <w:rPr>
          <w:rFonts w:hint="eastAsia" w:ascii="宋体" w:hAnsi="宋体" w:eastAsia="宋体" w:cs="宋体"/>
          <w:color w:val="000000"/>
          <w:sz w:val="22"/>
          <w:szCs w:val="22"/>
          <w:highlight w:val="none"/>
          <w:u w:color="000000"/>
          <w:lang w:val="zh-TW" w:eastAsia="zh-TW"/>
        </w:rPr>
        <w:t>甲方对乙方的策划服务进行月度考核，每月</w:t>
      </w:r>
      <w:r>
        <w:rPr>
          <w:rFonts w:hint="eastAsia" w:ascii="宋体" w:hAnsi="宋体" w:eastAsia="宋体" w:cs="宋体"/>
          <w:color w:val="000000"/>
          <w:sz w:val="22"/>
          <w:szCs w:val="22"/>
          <w:highlight w:val="none"/>
          <w:u w:color="000000"/>
        </w:rPr>
        <w:t>5</w:t>
      </w:r>
      <w:r>
        <w:rPr>
          <w:rFonts w:hint="eastAsia" w:ascii="宋体" w:hAnsi="宋体" w:eastAsia="宋体" w:cs="宋体"/>
          <w:color w:val="000000"/>
          <w:sz w:val="22"/>
          <w:szCs w:val="22"/>
          <w:highlight w:val="none"/>
          <w:u w:color="000000"/>
          <w:lang w:val="zh-TW" w:eastAsia="zh-TW"/>
        </w:rPr>
        <w:t>日前提供上月绩效考核表与乙方确认。当月绩效考核得分为</w:t>
      </w:r>
      <w:r>
        <w:rPr>
          <w:rFonts w:hint="eastAsia" w:ascii="宋体" w:hAnsi="宋体" w:eastAsia="宋体" w:cs="宋体"/>
          <w:color w:val="000000"/>
          <w:sz w:val="22"/>
          <w:szCs w:val="22"/>
          <w:highlight w:val="none"/>
          <w:u w:color="000000"/>
        </w:rPr>
        <w:t>91</w:t>
      </w:r>
      <w:r>
        <w:rPr>
          <w:rFonts w:hint="eastAsia" w:ascii="宋体" w:hAnsi="宋体" w:eastAsia="宋体" w:cs="宋体"/>
          <w:color w:val="000000"/>
          <w:sz w:val="22"/>
          <w:szCs w:val="22"/>
          <w:highlight w:val="none"/>
          <w:u w:color="000000"/>
          <w:lang w:val="zh-TW" w:eastAsia="zh-TW"/>
        </w:rPr>
        <w:t>分及以上的，</w:t>
      </w:r>
      <w:r>
        <w:rPr>
          <w:rFonts w:hint="eastAsia" w:ascii="宋体" w:hAnsi="宋体" w:cs="宋体"/>
          <w:color w:val="000000"/>
          <w:sz w:val="22"/>
          <w:szCs w:val="22"/>
          <w:highlight w:val="none"/>
          <w:u w:color="000000"/>
          <w:lang w:val="en-US" w:eastAsia="zh-CN"/>
        </w:rPr>
        <w:t>全额支付该月服务费</w:t>
      </w:r>
      <w:r>
        <w:rPr>
          <w:rFonts w:hint="eastAsia" w:ascii="宋体" w:hAnsi="宋体" w:eastAsia="宋体" w:cs="宋体"/>
          <w:color w:val="000000"/>
          <w:sz w:val="22"/>
          <w:szCs w:val="22"/>
          <w:highlight w:val="none"/>
          <w:u w:color="000000"/>
          <w:lang w:val="zh-TW" w:eastAsia="zh-TW"/>
        </w:rPr>
        <w:t>；</w:t>
      </w:r>
      <w:r>
        <w:rPr>
          <w:rFonts w:hint="eastAsia" w:ascii="宋体" w:hAnsi="宋体" w:eastAsia="宋体" w:cs="宋体"/>
          <w:color w:val="000000"/>
          <w:sz w:val="22"/>
          <w:szCs w:val="22"/>
          <w:highlight w:val="none"/>
          <w:u w:color="000000"/>
        </w:rPr>
        <w:t>81-90</w:t>
      </w:r>
      <w:r>
        <w:rPr>
          <w:rFonts w:hint="eastAsia" w:ascii="宋体" w:hAnsi="宋体" w:eastAsia="宋体" w:cs="宋体"/>
          <w:color w:val="000000"/>
          <w:sz w:val="22"/>
          <w:szCs w:val="22"/>
          <w:highlight w:val="none"/>
          <w:u w:color="000000"/>
          <w:lang w:val="zh-TW" w:eastAsia="zh-TW"/>
        </w:rPr>
        <w:t>分的，扣除绩效月费人民币</w:t>
      </w:r>
      <w:r>
        <w:rPr>
          <w:rFonts w:hint="eastAsia" w:ascii="宋体" w:hAnsi="宋体" w:eastAsia="宋体" w:cs="宋体"/>
          <w:color w:val="000000"/>
          <w:sz w:val="22"/>
          <w:szCs w:val="22"/>
          <w:highlight w:val="none"/>
          <w:u w:color="000000"/>
          <w:lang w:val="en-US" w:eastAsia="zh-CN"/>
        </w:rPr>
        <w:t>2000</w:t>
      </w:r>
      <w:r>
        <w:rPr>
          <w:rFonts w:hint="eastAsia" w:ascii="宋体" w:hAnsi="宋体" w:eastAsia="宋体" w:cs="宋体"/>
          <w:color w:val="000000"/>
          <w:sz w:val="22"/>
          <w:szCs w:val="22"/>
          <w:highlight w:val="none"/>
          <w:u w:color="000000"/>
          <w:lang w:val="zh-TW" w:eastAsia="zh-TW"/>
        </w:rPr>
        <w:t>元；</w:t>
      </w:r>
      <w:r>
        <w:rPr>
          <w:rFonts w:hint="eastAsia" w:ascii="宋体" w:hAnsi="宋体" w:eastAsia="宋体" w:cs="宋体"/>
          <w:color w:val="000000"/>
          <w:sz w:val="22"/>
          <w:szCs w:val="22"/>
          <w:highlight w:val="none"/>
          <w:u w:color="000000"/>
        </w:rPr>
        <w:t>71-80</w:t>
      </w:r>
      <w:r>
        <w:rPr>
          <w:rFonts w:hint="eastAsia" w:ascii="宋体" w:hAnsi="宋体" w:eastAsia="宋体" w:cs="宋体"/>
          <w:color w:val="000000"/>
          <w:sz w:val="22"/>
          <w:szCs w:val="22"/>
          <w:highlight w:val="none"/>
          <w:u w:color="000000"/>
          <w:lang w:val="zh-TW" w:eastAsia="zh-TW"/>
        </w:rPr>
        <w:t>分，扣除绩效月费人民币</w:t>
      </w:r>
      <w:r>
        <w:rPr>
          <w:rFonts w:hint="eastAsia" w:ascii="宋体" w:hAnsi="宋体" w:eastAsia="宋体" w:cs="宋体"/>
          <w:color w:val="000000"/>
          <w:sz w:val="22"/>
          <w:szCs w:val="22"/>
          <w:highlight w:val="none"/>
          <w:u w:color="000000"/>
          <w:lang w:val="en-US" w:eastAsia="zh-CN"/>
        </w:rPr>
        <w:t>5000</w:t>
      </w:r>
      <w:r>
        <w:rPr>
          <w:rFonts w:hint="eastAsia" w:ascii="宋体" w:hAnsi="宋体" w:eastAsia="宋体" w:cs="宋体"/>
          <w:color w:val="000000"/>
          <w:sz w:val="22"/>
          <w:szCs w:val="22"/>
          <w:highlight w:val="none"/>
          <w:u w:color="000000"/>
          <w:lang w:val="zh-TW" w:eastAsia="zh-TW"/>
        </w:rPr>
        <w:t>元；</w:t>
      </w:r>
      <w:r>
        <w:rPr>
          <w:rFonts w:hint="eastAsia" w:ascii="宋体" w:hAnsi="宋体" w:eastAsia="宋体" w:cs="宋体"/>
          <w:color w:val="000000"/>
          <w:sz w:val="22"/>
          <w:szCs w:val="22"/>
          <w:highlight w:val="none"/>
          <w:u w:color="000000"/>
        </w:rPr>
        <w:t>60-70</w:t>
      </w:r>
      <w:r>
        <w:rPr>
          <w:rFonts w:hint="eastAsia" w:ascii="宋体" w:hAnsi="宋体" w:eastAsia="宋体" w:cs="宋体"/>
          <w:color w:val="000000"/>
          <w:sz w:val="22"/>
          <w:szCs w:val="22"/>
          <w:highlight w:val="none"/>
          <w:u w:color="000000"/>
          <w:lang w:val="zh-TW" w:eastAsia="zh-TW"/>
        </w:rPr>
        <w:t>分的，扣除绩效月费人民币</w:t>
      </w:r>
      <w:r>
        <w:rPr>
          <w:rFonts w:hint="eastAsia" w:ascii="宋体" w:hAnsi="宋体" w:eastAsia="宋体" w:cs="宋体"/>
          <w:color w:val="000000"/>
          <w:sz w:val="22"/>
          <w:szCs w:val="22"/>
          <w:highlight w:val="none"/>
          <w:u w:color="000000"/>
          <w:lang w:val="en-US" w:eastAsia="zh-CN"/>
        </w:rPr>
        <w:t>10000</w:t>
      </w:r>
      <w:r>
        <w:rPr>
          <w:rFonts w:hint="eastAsia" w:ascii="宋体" w:hAnsi="宋体" w:eastAsia="宋体" w:cs="宋体"/>
          <w:color w:val="000000"/>
          <w:sz w:val="22"/>
          <w:szCs w:val="22"/>
          <w:highlight w:val="none"/>
          <w:u w:color="000000"/>
          <w:lang w:val="zh-TW" w:eastAsia="zh-TW"/>
        </w:rPr>
        <w:t>元；不足</w:t>
      </w:r>
      <w:r>
        <w:rPr>
          <w:rFonts w:hint="eastAsia" w:ascii="宋体" w:hAnsi="宋体" w:eastAsia="宋体" w:cs="宋体"/>
          <w:color w:val="000000"/>
          <w:sz w:val="22"/>
          <w:szCs w:val="22"/>
          <w:highlight w:val="none"/>
          <w:u w:color="000000"/>
        </w:rPr>
        <w:t>60</w:t>
      </w:r>
      <w:r>
        <w:rPr>
          <w:rFonts w:hint="eastAsia" w:ascii="宋体" w:hAnsi="宋体" w:eastAsia="宋体" w:cs="宋体"/>
          <w:color w:val="000000"/>
          <w:sz w:val="22"/>
          <w:szCs w:val="22"/>
          <w:highlight w:val="none"/>
          <w:u w:color="000000"/>
          <w:lang w:val="zh-TW" w:eastAsia="zh-TW"/>
        </w:rPr>
        <w:t>分的，</w:t>
      </w:r>
      <w:r>
        <w:rPr>
          <w:rFonts w:hint="eastAsia" w:ascii="宋体" w:hAnsi="宋体" w:cs="宋体"/>
          <w:color w:val="000000"/>
          <w:sz w:val="22"/>
          <w:szCs w:val="22"/>
          <w:highlight w:val="none"/>
          <w:u w:color="000000"/>
          <w:lang w:val="en-US" w:eastAsia="zh-CN"/>
        </w:rPr>
        <w:t>扣除绩效月费人民币2万元。</w:t>
      </w:r>
      <w:r>
        <w:rPr>
          <w:rFonts w:hint="eastAsia" w:ascii="宋体" w:hAnsi="宋体" w:eastAsia="宋体" w:cs="宋体"/>
          <w:color w:val="000000"/>
          <w:sz w:val="22"/>
          <w:szCs w:val="22"/>
          <w:highlight w:val="none"/>
          <w:u w:color="000000"/>
          <w:lang w:val="zh-TW" w:eastAsia="zh-TW"/>
        </w:rPr>
        <w:t>（绩效考核标准参考附件</w:t>
      </w:r>
      <w:r>
        <w:rPr>
          <w:rFonts w:hint="eastAsia" w:ascii="宋体" w:hAnsi="宋体" w:eastAsia="宋体" w:cs="宋体"/>
          <w:color w:val="000000"/>
          <w:sz w:val="22"/>
          <w:szCs w:val="22"/>
          <w:highlight w:val="none"/>
          <w:u w:color="000000"/>
        </w:rPr>
        <w:t>2</w:t>
      </w:r>
      <w:r>
        <w:rPr>
          <w:rFonts w:hint="eastAsia" w:ascii="宋体" w:hAnsi="宋体" w:eastAsia="宋体" w:cs="宋体"/>
          <w:color w:val="000000"/>
          <w:sz w:val="22"/>
          <w:szCs w:val="22"/>
          <w:highlight w:val="none"/>
          <w:u w:color="000000"/>
          <w:lang w:val="zh-TW" w:eastAsia="zh-TW"/>
        </w:rPr>
        <w:t>）。</w:t>
      </w:r>
    </w:p>
    <w:p>
      <w:pPr>
        <w:pStyle w:val="49"/>
        <w:spacing w:line="360" w:lineRule="auto"/>
        <w:ind w:left="0" w:firstLine="420" w:firstLineChars="200"/>
        <w:rPr>
          <w:rFonts w:hint="eastAsia" w:ascii="宋体" w:hAnsi="宋体" w:eastAsia="宋体" w:cs="宋体"/>
          <w:highlight w:val="none"/>
        </w:rPr>
      </w:pPr>
    </w:p>
    <w:bookmarkEnd w:id="120"/>
    <w:bookmarkEnd w:id="121"/>
    <w:bookmarkEnd w:id="122"/>
    <w:p>
      <w:pPr>
        <w:spacing w:line="360" w:lineRule="auto"/>
        <w:ind w:firstLine="420" w:firstLineChars="200"/>
        <w:rPr>
          <w:rFonts w:hint="eastAsia" w:ascii="宋体" w:hAnsi="宋体" w:eastAsia="宋体" w:cs="宋体"/>
        </w:rPr>
        <w:sectPr>
          <w:footerReference r:id="rId12" w:type="first"/>
          <w:headerReference r:id="rId10" w:type="default"/>
          <w:footerReference r:id="rId11" w:type="default"/>
          <w:pgSz w:w="11906" w:h="16838"/>
          <w:pgMar w:top="1440" w:right="1800" w:bottom="1440" w:left="1800" w:header="851" w:footer="850" w:gutter="0"/>
          <w:cols w:space="0" w:num="1"/>
          <w:docGrid w:type="lines" w:linePitch="312" w:charSpace="0"/>
        </w:sectPr>
      </w:pPr>
    </w:p>
    <w:p>
      <w:pPr>
        <w:pStyle w:val="3"/>
        <w:spacing w:before="0" w:after="0" w:line="360" w:lineRule="auto"/>
        <w:ind w:firstLine="723" w:firstLineChars="200"/>
        <w:jc w:val="center"/>
        <w:rPr>
          <w:rFonts w:hint="eastAsia" w:ascii="宋体" w:hAnsi="宋体" w:eastAsia="宋体" w:cs="宋体"/>
          <w:sz w:val="36"/>
        </w:rPr>
      </w:pPr>
      <w:bookmarkStart w:id="129" w:name="_Toc22592"/>
      <w:bookmarkStart w:id="130" w:name="_Toc497133122"/>
      <w:bookmarkStart w:id="131" w:name="_Toc19609"/>
      <w:bookmarkStart w:id="132" w:name="_Toc6511"/>
      <w:r>
        <w:rPr>
          <w:rFonts w:hint="eastAsia" w:ascii="宋体" w:hAnsi="宋体" w:eastAsia="宋体" w:cs="宋体"/>
          <w:sz w:val="36"/>
        </w:rPr>
        <w:t>第五章 评标方法及评标标准</w:t>
      </w:r>
      <w:bookmarkEnd w:id="129"/>
      <w:bookmarkEnd w:id="130"/>
      <w:bookmarkEnd w:id="131"/>
      <w:bookmarkEnd w:id="132"/>
    </w:p>
    <w:p>
      <w:pPr>
        <w:pStyle w:val="160"/>
        <w:spacing w:before="0" w:after="0"/>
        <w:ind w:firstLine="422" w:firstLineChars="200"/>
        <w:rPr>
          <w:rFonts w:hint="eastAsia" w:ascii="宋体" w:hAnsi="宋体" w:eastAsia="宋体" w:cs="宋体"/>
          <w:b/>
          <w:kern w:val="2"/>
          <w:sz w:val="21"/>
          <w:szCs w:val="21"/>
        </w:rPr>
      </w:pPr>
      <w:r>
        <w:rPr>
          <w:rFonts w:hint="eastAsia" w:ascii="宋体" w:hAnsi="宋体" w:eastAsia="宋体" w:cs="宋体"/>
          <w:b/>
          <w:kern w:val="2"/>
          <w:sz w:val="21"/>
          <w:szCs w:val="21"/>
        </w:rPr>
        <w:t>一、评标方法</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60"/>
        <w:spacing w:before="0" w:after="0"/>
        <w:ind w:firstLine="422" w:firstLineChars="200"/>
        <w:rPr>
          <w:rFonts w:hint="eastAsia" w:ascii="宋体" w:hAnsi="宋体" w:eastAsia="宋体" w:cs="宋体"/>
          <w:b/>
          <w:kern w:val="2"/>
          <w:sz w:val="21"/>
          <w:szCs w:val="21"/>
        </w:rPr>
      </w:pPr>
      <w:r>
        <w:rPr>
          <w:rFonts w:hint="eastAsia" w:ascii="宋体" w:hAnsi="宋体" w:eastAsia="宋体" w:cs="宋体"/>
          <w:b/>
          <w:kern w:val="2"/>
          <w:sz w:val="21"/>
          <w:szCs w:val="21"/>
        </w:rPr>
        <w:t>二、评标标准</w:t>
      </w:r>
    </w:p>
    <w:tbl>
      <w:tblPr>
        <w:tblStyle w:val="34"/>
        <w:tblW w:w="5762" w:type="pct"/>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14"/>
        <w:gridCol w:w="7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842" w:type="pct"/>
          </w:tcPr>
          <w:p>
            <w:pPr>
              <w:spacing w:line="360" w:lineRule="auto"/>
              <w:ind w:firstLine="420" w:firstLineChars="200"/>
              <w:jc w:val="center"/>
              <w:rPr>
                <w:rFonts w:hint="eastAsia" w:ascii="宋体" w:hAnsi="宋体" w:eastAsia="宋体" w:cs="宋体"/>
                <w:szCs w:val="21"/>
              </w:rPr>
            </w:pPr>
            <w:r>
              <w:rPr>
                <w:rFonts w:hint="eastAsia" w:ascii="宋体" w:hAnsi="宋体" w:eastAsia="宋体" w:cs="宋体"/>
                <w:szCs w:val="21"/>
              </w:rPr>
              <w:t>项 目</w:t>
            </w:r>
          </w:p>
        </w:tc>
        <w:tc>
          <w:tcPr>
            <w:tcW w:w="4157" w:type="pct"/>
          </w:tcPr>
          <w:p>
            <w:pPr>
              <w:spacing w:line="360" w:lineRule="auto"/>
              <w:ind w:firstLine="420" w:firstLineChars="200"/>
              <w:jc w:val="center"/>
              <w:rPr>
                <w:rFonts w:hint="eastAsia" w:ascii="宋体" w:hAnsi="宋体" w:eastAsia="宋体" w:cs="宋体"/>
                <w:szCs w:val="21"/>
              </w:rPr>
            </w:pPr>
            <w:r>
              <w:rPr>
                <w:rFonts w:hint="eastAsia" w:ascii="宋体" w:hAnsi="宋体" w:eastAsia="宋体" w:cs="宋体"/>
                <w:szCs w:val="21"/>
              </w:rPr>
              <w:t>评分标准（100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842" w:type="pct"/>
            <w:vAlign w:val="center"/>
          </w:tcPr>
          <w:p>
            <w:pPr>
              <w:spacing w:line="360" w:lineRule="auto"/>
              <w:ind w:firstLine="420" w:firstLineChars="200"/>
              <w:jc w:val="center"/>
              <w:rPr>
                <w:rFonts w:hint="eastAsia" w:ascii="宋体" w:hAnsi="宋体" w:eastAsia="宋体" w:cs="宋体"/>
                <w:szCs w:val="21"/>
              </w:rPr>
            </w:pPr>
          </w:p>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商务部分</w:t>
            </w:r>
          </w:p>
          <w:p>
            <w:pPr>
              <w:spacing w:line="360" w:lineRule="auto"/>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20</w:t>
            </w:r>
            <w:r>
              <w:rPr>
                <w:rFonts w:hint="eastAsia" w:ascii="宋体" w:hAnsi="宋体" w:eastAsia="宋体" w:cs="宋体"/>
                <w:szCs w:val="21"/>
              </w:rPr>
              <w:t>分）</w:t>
            </w:r>
          </w:p>
        </w:tc>
        <w:tc>
          <w:tcPr>
            <w:tcW w:w="4157" w:type="pct"/>
            <w:vAlign w:val="center"/>
          </w:tcPr>
          <w:p>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bCs/>
                <w:szCs w:val="21"/>
                <w:highlight w:val="none"/>
              </w:rPr>
              <w:t>以满足招标文件要求的最低投标报价为评标基准价，得满分</w:t>
            </w:r>
            <w:r>
              <w:rPr>
                <w:rFonts w:hint="eastAsia" w:ascii="宋体" w:hAnsi="宋体" w:cs="宋体"/>
                <w:bCs/>
                <w:szCs w:val="21"/>
                <w:highlight w:val="none"/>
                <w:lang w:val="en-US" w:eastAsia="zh-CN"/>
              </w:rPr>
              <w:t>20</w:t>
            </w:r>
            <w:r>
              <w:rPr>
                <w:rFonts w:hint="eastAsia" w:ascii="宋体" w:hAnsi="宋体" w:eastAsia="宋体" w:cs="宋体"/>
                <w:bCs/>
                <w:szCs w:val="21"/>
                <w:highlight w:val="none"/>
              </w:rPr>
              <w:t>分,其他报价得分＝（评标基准价/其他投标价）×</w:t>
            </w:r>
            <w:r>
              <w:rPr>
                <w:rFonts w:hint="eastAsia" w:ascii="宋体" w:hAnsi="宋体" w:cs="宋体"/>
                <w:bCs/>
                <w:szCs w:val="21"/>
                <w:highlight w:val="none"/>
                <w:lang w:val="en-US" w:eastAsia="zh-CN"/>
              </w:rPr>
              <w:t>20</w:t>
            </w:r>
            <w:r>
              <w:rPr>
                <w:rFonts w:hint="eastAsia" w:ascii="宋体" w:hAnsi="宋体" w:eastAsia="宋体" w:cs="宋体"/>
                <w:bCs/>
                <w:szCs w:val="21"/>
                <w:highlight w:val="none"/>
              </w:rPr>
              <w:t>×100%（保留两位小数）</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highlight w:val="none"/>
              </w:rPr>
              <w:t>注：评审委员会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委员会应当将其作为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42" w:type="pct"/>
            <w:vAlign w:val="center"/>
          </w:tcPr>
          <w:p>
            <w:pPr>
              <w:spacing w:line="360" w:lineRule="auto"/>
              <w:jc w:val="center"/>
              <w:rPr>
                <w:rFonts w:hint="eastAsia" w:ascii="宋体" w:hAnsi="宋体" w:cs="宋体"/>
                <w:sz w:val="20"/>
                <w:szCs w:val="20"/>
                <w:highlight w:val="none"/>
                <w:shd w:val="clear" w:color="auto" w:fill="FEFFFF"/>
                <w:lang w:val="en-US" w:eastAsia="zh-CN"/>
              </w:rPr>
            </w:pPr>
            <w:r>
              <w:rPr>
                <w:rFonts w:hint="eastAsia" w:ascii="宋体" w:hAnsi="宋体" w:cs="宋体"/>
                <w:sz w:val="20"/>
                <w:szCs w:val="20"/>
                <w:highlight w:val="none"/>
                <w:shd w:val="clear" w:color="auto" w:fill="FEFFFF"/>
                <w:lang w:val="en-US" w:eastAsia="zh-CN"/>
              </w:rPr>
              <w:t>技术部分</w:t>
            </w:r>
          </w:p>
          <w:p>
            <w:pPr>
              <w:spacing w:line="360" w:lineRule="auto"/>
              <w:jc w:val="center"/>
              <w:rPr>
                <w:rFonts w:hint="eastAsia" w:ascii="宋体" w:hAnsi="宋体" w:eastAsia="宋体" w:cs="宋体"/>
                <w:sz w:val="20"/>
                <w:szCs w:val="20"/>
                <w:highlight w:val="none"/>
                <w:shd w:val="clear" w:color="auto" w:fill="FEFFFF"/>
                <w:lang w:val="zh-TW" w:eastAsia="zh-TW"/>
              </w:rPr>
            </w:pPr>
            <w:r>
              <w:rPr>
                <w:rFonts w:hint="eastAsia" w:ascii="宋体" w:hAnsi="宋体" w:eastAsia="宋体" w:cs="宋体"/>
                <w:sz w:val="20"/>
                <w:szCs w:val="20"/>
                <w:highlight w:val="none"/>
                <w:shd w:val="clear" w:color="auto" w:fill="FEFFFF"/>
                <w:lang w:val="zh-TW" w:eastAsia="zh-TW"/>
              </w:rPr>
              <w:t>（</w:t>
            </w:r>
            <w:r>
              <w:rPr>
                <w:rFonts w:hint="eastAsia" w:ascii="宋体" w:hAnsi="宋体" w:cs="宋体"/>
                <w:sz w:val="20"/>
                <w:szCs w:val="20"/>
                <w:highlight w:val="none"/>
                <w:shd w:val="clear" w:color="auto" w:fill="FEFFFF"/>
                <w:lang w:val="en-US" w:eastAsia="zh-CN"/>
              </w:rPr>
              <w:t>70</w:t>
            </w:r>
            <w:r>
              <w:rPr>
                <w:rFonts w:hint="eastAsia" w:ascii="宋体" w:hAnsi="宋体" w:eastAsia="宋体" w:cs="宋体"/>
                <w:sz w:val="20"/>
                <w:szCs w:val="20"/>
                <w:highlight w:val="none"/>
                <w:shd w:val="clear" w:color="auto" w:fill="FEFFFF"/>
                <w:lang w:val="zh-TW" w:eastAsia="zh-TW"/>
              </w:rPr>
              <w:t>分）</w:t>
            </w:r>
          </w:p>
        </w:tc>
        <w:tc>
          <w:tcPr>
            <w:tcW w:w="4157" w:type="pct"/>
            <w:vAlign w:val="center"/>
          </w:tcPr>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rPr>
              <w:t>1</w:t>
            </w:r>
            <w:r>
              <w:rPr>
                <w:rFonts w:hint="eastAsia" w:ascii="宋体" w:hAnsi="宋体" w:eastAsia="宋体" w:cs="宋体"/>
                <w:szCs w:val="21"/>
                <w:highlight w:val="none"/>
                <w:shd w:val="clear" w:color="auto" w:fill="FEFFFF"/>
                <w:lang w:val="zh-TW" w:eastAsia="zh-TW"/>
              </w:rPr>
              <w:t>. 报告质量（</w:t>
            </w:r>
            <w:r>
              <w:rPr>
                <w:rFonts w:hint="eastAsia" w:ascii="宋体" w:hAnsi="宋体" w:cs="宋体"/>
                <w:szCs w:val="21"/>
                <w:highlight w:val="none"/>
                <w:shd w:val="clear" w:color="auto" w:fill="FEFFFF"/>
                <w:lang w:val="en-US" w:eastAsia="zh-CN"/>
              </w:rPr>
              <w:t>8</w:t>
            </w:r>
            <w:r>
              <w:rPr>
                <w:rFonts w:hint="eastAsia" w:ascii="宋体" w:hAnsi="宋体" w:eastAsia="宋体" w:cs="宋体"/>
                <w:szCs w:val="21"/>
                <w:highlight w:val="none"/>
                <w:shd w:val="clear" w:color="auto" w:fill="FEFFFF"/>
                <w:lang w:val="zh-TW" w:eastAsia="zh-TW"/>
              </w:rPr>
              <w:t>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eastAsia="zh-TW"/>
              </w:rPr>
              <w:t>报告主题明确、思路清晰、完整性强的得</w:t>
            </w:r>
            <w:r>
              <w:rPr>
                <w:rFonts w:hint="eastAsia" w:ascii="宋体" w:hAnsi="宋体" w:cs="宋体"/>
                <w:szCs w:val="21"/>
                <w:highlight w:val="none"/>
                <w:shd w:val="clear" w:color="auto" w:fill="FEFFFF"/>
                <w:lang w:val="en-US" w:eastAsia="zh-CN"/>
              </w:rPr>
              <w:t>8</w:t>
            </w:r>
            <w:r>
              <w:rPr>
                <w:rFonts w:hint="eastAsia" w:ascii="宋体" w:hAnsi="宋体" w:eastAsia="宋体" w:cs="宋体"/>
                <w:szCs w:val="21"/>
                <w:highlight w:val="none"/>
                <w:shd w:val="clear" w:color="auto" w:fill="FEFFFF"/>
                <w:lang w:val="zh-TW" w:eastAsia="zh-TW"/>
              </w:rPr>
              <w:t>分；报告主题明确、完整性一般的得</w:t>
            </w:r>
            <w:r>
              <w:rPr>
                <w:rFonts w:hint="eastAsia" w:ascii="宋体" w:hAnsi="宋体" w:cs="宋体"/>
                <w:szCs w:val="21"/>
                <w:highlight w:val="none"/>
                <w:shd w:val="clear" w:color="auto" w:fill="FEFFFF"/>
                <w:lang w:val="en-US" w:eastAsia="zh-CN"/>
              </w:rPr>
              <w:t>5</w:t>
            </w:r>
            <w:r>
              <w:rPr>
                <w:rFonts w:hint="eastAsia" w:ascii="宋体" w:hAnsi="宋体" w:eastAsia="宋体" w:cs="宋体"/>
                <w:szCs w:val="21"/>
                <w:highlight w:val="none"/>
                <w:shd w:val="clear" w:color="auto" w:fill="FEFFFF"/>
                <w:lang w:val="zh-TW" w:eastAsia="zh-TW"/>
              </w:rPr>
              <w:t>分,；报告主体稍模糊、完整性稍欠缺的得</w:t>
            </w:r>
            <w:r>
              <w:rPr>
                <w:rFonts w:hint="eastAsia" w:ascii="宋体" w:hAnsi="宋体" w:cs="宋体"/>
                <w:szCs w:val="21"/>
                <w:highlight w:val="none"/>
                <w:shd w:val="clear" w:color="auto" w:fill="FEFFFF"/>
                <w:lang w:val="en-US" w:eastAsia="zh-CN"/>
              </w:rPr>
              <w:t>2</w:t>
            </w:r>
            <w:r>
              <w:rPr>
                <w:rFonts w:hint="eastAsia" w:ascii="宋体" w:hAnsi="宋体" w:eastAsia="宋体" w:cs="宋体"/>
                <w:szCs w:val="21"/>
                <w:highlight w:val="none"/>
                <w:shd w:val="clear" w:color="auto" w:fill="FEFFFF"/>
                <w:lang w:val="zh-TW" w:eastAsia="zh-TW"/>
              </w:rPr>
              <w:t>分，其余不得分。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rPr>
              <w:t>2</w:t>
            </w:r>
            <w:r>
              <w:rPr>
                <w:rFonts w:hint="eastAsia" w:ascii="宋体" w:hAnsi="宋体" w:eastAsia="宋体" w:cs="宋体"/>
                <w:szCs w:val="21"/>
                <w:highlight w:val="none"/>
                <w:shd w:val="clear" w:color="auto" w:fill="FEFFFF"/>
                <w:lang w:val="zh-TW" w:eastAsia="zh-TW"/>
              </w:rPr>
              <w:t>.创作成果：整体策略性（</w:t>
            </w:r>
            <w:r>
              <w:rPr>
                <w:rFonts w:hint="eastAsia" w:ascii="宋体" w:hAnsi="宋体" w:cs="宋体"/>
                <w:szCs w:val="21"/>
                <w:highlight w:val="none"/>
                <w:shd w:val="clear" w:color="auto" w:fill="FEFFFF"/>
                <w:lang w:val="en-US" w:eastAsia="zh-CN"/>
              </w:rPr>
              <w:t>10</w:t>
            </w:r>
            <w:r>
              <w:rPr>
                <w:rFonts w:hint="eastAsia" w:ascii="宋体" w:hAnsi="宋体" w:eastAsia="宋体" w:cs="宋体"/>
                <w:szCs w:val="21"/>
                <w:highlight w:val="none"/>
                <w:shd w:val="clear" w:color="auto" w:fill="FEFFFF"/>
                <w:lang w:val="zh-TW" w:eastAsia="zh-TW"/>
              </w:rPr>
              <w:t>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eastAsia="zh-TW"/>
              </w:rPr>
              <w:t>策略思考充分，应用度高、可行性强的得</w:t>
            </w:r>
            <w:r>
              <w:rPr>
                <w:rFonts w:hint="eastAsia" w:ascii="宋体" w:hAnsi="宋体" w:cs="宋体"/>
                <w:szCs w:val="21"/>
                <w:highlight w:val="none"/>
                <w:shd w:val="clear" w:color="auto" w:fill="FEFFFF"/>
                <w:lang w:val="en-US" w:eastAsia="zh-CN"/>
              </w:rPr>
              <w:t>10</w:t>
            </w:r>
            <w:r>
              <w:rPr>
                <w:rFonts w:hint="eastAsia" w:ascii="宋体" w:hAnsi="宋体" w:eastAsia="宋体" w:cs="宋体"/>
                <w:szCs w:val="21"/>
                <w:highlight w:val="none"/>
                <w:shd w:val="clear" w:color="auto" w:fill="FEFFFF"/>
                <w:lang w:val="zh-TW" w:eastAsia="zh-TW"/>
              </w:rPr>
              <w:t>分；策略性较弱，应用度、可行性一般的得</w:t>
            </w:r>
            <w:r>
              <w:rPr>
                <w:rFonts w:hint="eastAsia" w:ascii="宋体" w:hAnsi="宋体" w:cs="宋体"/>
                <w:szCs w:val="21"/>
                <w:highlight w:val="none"/>
                <w:shd w:val="clear" w:color="auto" w:fill="FEFFFF"/>
                <w:lang w:val="en-US" w:eastAsia="zh-CN"/>
              </w:rPr>
              <w:t>7</w:t>
            </w:r>
            <w:r>
              <w:rPr>
                <w:rFonts w:hint="eastAsia" w:ascii="宋体" w:hAnsi="宋体" w:eastAsia="宋体" w:cs="宋体"/>
                <w:szCs w:val="21"/>
                <w:highlight w:val="none"/>
                <w:shd w:val="clear" w:color="auto" w:fill="FEFFFF"/>
                <w:lang w:val="zh-TW" w:eastAsia="zh-TW"/>
              </w:rPr>
              <w:t>分；缺乏策略思考，缺少可行性的得</w:t>
            </w:r>
            <w:r>
              <w:rPr>
                <w:rFonts w:hint="eastAsia" w:ascii="宋体" w:hAnsi="宋体" w:cs="宋体"/>
                <w:szCs w:val="21"/>
                <w:highlight w:val="none"/>
                <w:shd w:val="clear" w:color="auto" w:fill="FEFFFF"/>
                <w:lang w:val="en-US" w:eastAsia="zh-CN"/>
              </w:rPr>
              <w:t>3</w:t>
            </w:r>
            <w:r>
              <w:rPr>
                <w:rFonts w:hint="eastAsia" w:ascii="宋体" w:hAnsi="宋体" w:eastAsia="宋体" w:cs="宋体"/>
                <w:szCs w:val="21"/>
                <w:highlight w:val="none"/>
                <w:shd w:val="clear" w:color="auto" w:fill="FEFFFF"/>
                <w:lang w:val="zh-TW" w:eastAsia="zh-TW"/>
              </w:rPr>
              <w:t>分，其余不得分。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rPr>
              <w:t>3</w:t>
            </w:r>
            <w:r>
              <w:rPr>
                <w:rFonts w:hint="eastAsia" w:ascii="宋体" w:hAnsi="宋体" w:eastAsia="宋体" w:cs="宋体"/>
                <w:szCs w:val="21"/>
                <w:highlight w:val="none"/>
                <w:shd w:val="clear" w:color="auto" w:fill="FEFFFF"/>
                <w:lang w:val="zh-TW" w:eastAsia="zh-TW"/>
              </w:rPr>
              <w:t>.创作成果：故事线演绎（</w:t>
            </w:r>
            <w:r>
              <w:rPr>
                <w:rFonts w:hint="eastAsia" w:ascii="宋体" w:hAnsi="宋体" w:cs="宋体"/>
                <w:szCs w:val="21"/>
                <w:highlight w:val="none"/>
                <w:shd w:val="clear" w:color="auto" w:fill="FEFFFF"/>
                <w:lang w:val="en-US" w:eastAsia="zh-CN"/>
              </w:rPr>
              <w:t>7</w:t>
            </w:r>
            <w:r>
              <w:rPr>
                <w:rFonts w:hint="eastAsia" w:ascii="宋体" w:hAnsi="宋体" w:eastAsia="宋体" w:cs="宋体"/>
                <w:szCs w:val="21"/>
                <w:highlight w:val="none"/>
                <w:shd w:val="clear" w:color="auto" w:fill="FEFFFF"/>
                <w:lang w:val="zh-TW" w:eastAsia="zh-TW"/>
              </w:rPr>
              <w:t>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eastAsia="zh-TW"/>
              </w:rPr>
              <w:t>故事线清晰，契合项目特质，满足营销推广需求的得</w:t>
            </w:r>
            <w:r>
              <w:rPr>
                <w:rFonts w:hint="eastAsia" w:ascii="宋体" w:hAnsi="宋体" w:cs="宋体"/>
                <w:szCs w:val="21"/>
                <w:highlight w:val="none"/>
                <w:shd w:val="clear" w:color="auto" w:fill="FEFFFF"/>
                <w:lang w:val="en-US" w:eastAsia="zh-CN"/>
              </w:rPr>
              <w:t>7</w:t>
            </w:r>
            <w:r>
              <w:rPr>
                <w:rFonts w:hint="eastAsia" w:ascii="宋体" w:hAnsi="宋体" w:eastAsia="宋体" w:cs="宋体"/>
                <w:szCs w:val="21"/>
                <w:highlight w:val="none"/>
                <w:shd w:val="clear" w:color="auto" w:fill="FEFFFF"/>
                <w:lang w:val="zh-TW" w:eastAsia="zh-TW"/>
              </w:rPr>
              <w:t>分；故事线不明，对项目特质和营销推广关系较弱的得</w:t>
            </w:r>
            <w:r>
              <w:rPr>
                <w:rFonts w:hint="eastAsia" w:ascii="宋体" w:hAnsi="宋体" w:cs="宋体"/>
                <w:szCs w:val="21"/>
                <w:highlight w:val="none"/>
                <w:shd w:val="clear" w:color="auto" w:fill="FEFFFF"/>
                <w:lang w:val="en-US" w:eastAsia="zh-CN"/>
              </w:rPr>
              <w:t>4</w:t>
            </w:r>
            <w:r>
              <w:rPr>
                <w:rFonts w:hint="eastAsia" w:ascii="宋体" w:hAnsi="宋体" w:eastAsia="宋体" w:cs="宋体"/>
                <w:szCs w:val="21"/>
                <w:highlight w:val="none"/>
                <w:shd w:val="clear" w:color="auto" w:fill="FEFFFF"/>
                <w:lang w:val="zh-TW" w:eastAsia="zh-TW"/>
              </w:rPr>
              <w:t>分，其余不得分。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rPr>
              <w:t>4</w:t>
            </w:r>
            <w:r>
              <w:rPr>
                <w:rFonts w:hint="eastAsia" w:ascii="宋体" w:hAnsi="宋体" w:eastAsia="宋体" w:cs="宋体"/>
                <w:szCs w:val="21"/>
                <w:highlight w:val="none"/>
                <w:shd w:val="clear" w:color="auto" w:fill="FEFFFF"/>
                <w:lang w:val="zh-TW" w:eastAsia="zh-TW"/>
              </w:rPr>
              <w:t>. 创作成果：文案表现能力（</w:t>
            </w:r>
            <w:r>
              <w:rPr>
                <w:rFonts w:hint="eastAsia" w:ascii="宋体" w:hAnsi="宋体" w:cs="宋体"/>
                <w:szCs w:val="21"/>
                <w:highlight w:val="none"/>
                <w:shd w:val="clear" w:color="auto" w:fill="FEFFFF"/>
                <w:lang w:val="en-US" w:eastAsia="zh-CN"/>
              </w:rPr>
              <w:t>10</w:t>
            </w:r>
            <w:r>
              <w:rPr>
                <w:rFonts w:hint="eastAsia" w:ascii="宋体" w:hAnsi="宋体" w:eastAsia="宋体" w:cs="宋体"/>
                <w:szCs w:val="21"/>
                <w:highlight w:val="none"/>
                <w:shd w:val="clear" w:color="auto" w:fill="FEFFFF"/>
                <w:lang w:val="zh-TW" w:eastAsia="zh-TW"/>
              </w:rPr>
              <w:t>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eastAsia="zh-TW"/>
              </w:rPr>
              <w:t>文案能够体现项目卖点，感染力、传播力强的得</w:t>
            </w:r>
            <w:r>
              <w:rPr>
                <w:rFonts w:hint="eastAsia" w:ascii="宋体" w:hAnsi="宋体" w:cs="宋体"/>
                <w:szCs w:val="21"/>
                <w:highlight w:val="none"/>
                <w:shd w:val="clear" w:color="auto" w:fill="FEFFFF"/>
                <w:lang w:val="en-US" w:eastAsia="zh-CN"/>
              </w:rPr>
              <w:t>10</w:t>
            </w:r>
            <w:r>
              <w:rPr>
                <w:rFonts w:hint="eastAsia" w:ascii="宋体" w:hAnsi="宋体" w:eastAsia="宋体" w:cs="宋体"/>
                <w:szCs w:val="21"/>
                <w:highlight w:val="none"/>
                <w:shd w:val="clear" w:color="auto" w:fill="FEFFFF"/>
                <w:lang w:val="zh-TW" w:eastAsia="zh-TW"/>
              </w:rPr>
              <w:t>分；文案对项目卖点的体现及感染力传播力一般的得</w:t>
            </w:r>
            <w:r>
              <w:rPr>
                <w:rFonts w:hint="eastAsia" w:ascii="宋体" w:hAnsi="宋体" w:cs="宋体"/>
                <w:szCs w:val="21"/>
                <w:highlight w:val="none"/>
                <w:shd w:val="clear" w:color="auto" w:fill="FEFFFF"/>
                <w:lang w:val="en-US" w:eastAsia="zh-CN"/>
              </w:rPr>
              <w:t>7</w:t>
            </w:r>
            <w:r>
              <w:rPr>
                <w:rFonts w:hint="eastAsia" w:ascii="宋体" w:hAnsi="宋体" w:eastAsia="宋体" w:cs="宋体"/>
                <w:szCs w:val="21"/>
                <w:highlight w:val="none"/>
                <w:shd w:val="clear" w:color="auto" w:fill="FEFFFF"/>
                <w:lang w:val="zh-TW" w:eastAsia="zh-TW"/>
              </w:rPr>
              <w:t>分，文案对项目卖点的体现及感染力传播力</w:t>
            </w:r>
            <w:r>
              <w:rPr>
                <w:rFonts w:hint="eastAsia" w:ascii="宋体" w:hAnsi="宋体" w:cs="宋体"/>
                <w:szCs w:val="21"/>
                <w:highlight w:val="none"/>
                <w:shd w:val="clear" w:color="auto" w:fill="FEFFFF"/>
                <w:lang w:val="en-US" w:eastAsia="zh-CN"/>
              </w:rPr>
              <w:t>弱</w:t>
            </w:r>
            <w:r>
              <w:rPr>
                <w:rFonts w:hint="eastAsia" w:ascii="宋体" w:hAnsi="宋体" w:eastAsia="宋体" w:cs="宋体"/>
                <w:szCs w:val="21"/>
                <w:highlight w:val="none"/>
                <w:shd w:val="clear" w:color="auto" w:fill="FEFFFF"/>
                <w:lang w:val="zh-TW" w:eastAsia="zh-TW"/>
              </w:rPr>
              <w:t>的得</w:t>
            </w:r>
            <w:r>
              <w:rPr>
                <w:rFonts w:hint="eastAsia" w:ascii="宋体" w:hAnsi="宋体" w:cs="宋体"/>
                <w:szCs w:val="21"/>
                <w:highlight w:val="none"/>
                <w:shd w:val="clear" w:color="auto" w:fill="FEFFFF"/>
                <w:lang w:val="en-US" w:eastAsia="zh-CN"/>
              </w:rPr>
              <w:t>3</w:t>
            </w:r>
            <w:r>
              <w:rPr>
                <w:rFonts w:hint="eastAsia" w:ascii="宋体" w:hAnsi="宋体" w:eastAsia="宋体" w:cs="宋体"/>
                <w:szCs w:val="21"/>
                <w:highlight w:val="none"/>
                <w:shd w:val="clear" w:color="auto" w:fill="FEFFFF"/>
                <w:lang w:val="zh-TW" w:eastAsia="zh-TW"/>
              </w:rPr>
              <w:t>分，其余不得分。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rPr>
              <w:t>5</w:t>
            </w:r>
            <w:r>
              <w:rPr>
                <w:rFonts w:hint="eastAsia" w:ascii="宋体" w:hAnsi="宋体" w:eastAsia="宋体" w:cs="宋体"/>
                <w:szCs w:val="21"/>
                <w:highlight w:val="none"/>
                <w:shd w:val="clear" w:color="auto" w:fill="FEFFFF"/>
                <w:lang w:val="zh-TW" w:eastAsia="zh-TW"/>
              </w:rPr>
              <w:t>. 创作成果：设计表现力（</w:t>
            </w:r>
            <w:r>
              <w:rPr>
                <w:rFonts w:hint="eastAsia" w:ascii="宋体" w:hAnsi="宋体" w:cs="宋体"/>
                <w:szCs w:val="21"/>
                <w:highlight w:val="none"/>
                <w:shd w:val="clear" w:color="auto" w:fill="FEFFFF"/>
                <w:lang w:val="en-US" w:eastAsia="zh-CN"/>
              </w:rPr>
              <w:t>10</w:t>
            </w:r>
            <w:r>
              <w:rPr>
                <w:rFonts w:hint="eastAsia" w:ascii="宋体" w:hAnsi="宋体" w:eastAsia="宋体" w:cs="宋体"/>
                <w:szCs w:val="21"/>
                <w:highlight w:val="none"/>
                <w:shd w:val="clear" w:color="auto" w:fill="FEFFFF"/>
                <w:lang w:val="zh-TW" w:eastAsia="zh-TW"/>
              </w:rPr>
              <w:t>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eastAsia="zh-TW"/>
              </w:rPr>
              <w:t>设计表现力强，匹配度高，品质感、识别性高的得</w:t>
            </w:r>
            <w:r>
              <w:rPr>
                <w:rFonts w:hint="eastAsia" w:ascii="宋体" w:hAnsi="宋体" w:cs="宋体"/>
                <w:szCs w:val="21"/>
                <w:highlight w:val="none"/>
                <w:shd w:val="clear" w:color="auto" w:fill="FEFFFF"/>
                <w:lang w:val="en-US" w:eastAsia="zh-CN"/>
              </w:rPr>
              <w:t>10</w:t>
            </w:r>
            <w:r>
              <w:rPr>
                <w:rFonts w:hint="eastAsia" w:ascii="宋体" w:hAnsi="宋体" w:eastAsia="宋体" w:cs="宋体"/>
                <w:szCs w:val="21"/>
                <w:highlight w:val="none"/>
                <w:shd w:val="clear" w:color="auto" w:fill="FEFFFF"/>
                <w:lang w:val="zh-TW" w:eastAsia="zh-TW"/>
              </w:rPr>
              <w:t>分；设计表现力、与项目匹配度及品质感一般的得</w:t>
            </w:r>
            <w:r>
              <w:rPr>
                <w:rFonts w:hint="eastAsia" w:ascii="宋体" w:hAnsi="宋体" w:cs="宋体"/>
                <w:szCs w:val="21"/>
                <w:highlight w:val="none"/>
                <w:shd w:val="clear" w:color="auto" w:fill="FEFFFF"/>
                <w:lang w:val="en-US" w:eastAsia="zh-CN"/>
              </w:rPr>
              <w:t>7</w:t>
            </w:r>
            <w:r>
              <w:rPr>
                <w:rFonts w:hint="eastAsia" w:ascii="宋体" w:hAnsi="宋体" w:eastAsia="宋体" w:cs="宋体"/>
                <w:szCs w:val="21"/>
                <w:highlight w:val="none"/>
                <w:shd w:val="clear" w:color="auto" w:fill="FEFFFF"/>
                <w:lang w:val="zh-TW" w:eastAsia="zh-TW"/>
              </w:rPr>
              <w:t>分，设计表现力、与项目匹配度及品质感</w:t>
            </w:r>
            <w:r>
              <w:rPr>
                <w:rFonts w:hint="eastAsia" w:ascii="宋体" w:hAnsi="宋体" w:cs="宋体"/>
                <w:szCs w:val="21"/>
                <w:highlight w:val="none"/>
                <w:shd w:val="clear" w:color="auto" w:fill="FEFFFF"/>
                <w:lang w:val="en-US" w:eastAsia="zh-CN"/>
              </w:rPr>
              <w:t>弱</w:t>
            </w:r>
            <w:r>
              <w:rPr>
                <w:rFonts w:hint="eastAsia" w:ascii="宋体" w:hAnsi="宋体" w:eastAsia="宋体" w:cs="宋体"/>
                <w:szCs w:val="21"/>
                <w:highlight w:val="none"/>
                <w:shd w:val="clear" w:color="auto" w:fill="FEFFFF"/>
                <w:lang w:val="zh-TW" w:eastAsia="zh-TW"/>
              </w:rPr>
              <w:t>的得</w:t>
            </w:r>
            <w:r>
              <w:rPr>
                <w:rFonts w:hint="eastAsia" w:ascii="宋体" w:hAnsi="宋体" w:cs="宋体"/>
                <w:szCs w:val="21"/>
                <w:highlight w:val="none"/>
                <w:shd w:val="clear" w:color="auto" w:fill="FEFFFF"/>
                <w:lang w:val="en-US" w:eastAsia="zh-CN"/>
              </w:rPr>
              <w:t>3</w:t>
            </w:r>
            <w:r>
              <w:rPr>
                <w:rFonts w:hint="eastAsia" w:ascii="宋体" w:hAnsi="宋体" w:eastAsia="宋体" w:cs="宋体"/>
                <w:szCs w:val="21"/>
                <w:highlight w:val="none"/>
                <w:shd w:val="clear" w:color="auto" w:fill="FEFFFF"/>
                <w:lang w:val="zh-TW" w:eastAsia="zh-TW"/>
              </w:rPr>
              <w:t>分</w:t>
            </w:r>
            <w:r>
              <w:rPr>
                <w:rFonts w:hint="eastAsia" w:ascii="宋体" w:hAnsi="宋体" w:cs="宋体"/>
                <w:szCs w:val="21"/>
                <w:highlight w:val="none"/>
                <w:shd w:val="clear" w:color="auto" w:fill="FEFFFF"/>
                <w:lang w:val="zh-TW" w:eastAsia="zh-CN"/>
              </w:rPr>
              <w:t>，</w:t>
            </w:r>
            <w:r>
              <w:rPr>
                <w:rFonts w:hint="eastAsia" w:ascii="宋体" w:hAnsi="宋体" w:eastAsia="宋体" w:cs="宋体"/>
                <w:szCs w:val="21"/>
                <w:highlight w:val="none"/>
                <w:shd w:val="clear" w:color="auto" w:fill="FEFFFF"/>
                <w:lang w:val="zh-TW" w:eastAsia="zh-TW"/>
              </w:rPr>
              <w:t>其余不得分。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rPr>
              <w:t>6</w:t>
            </w:r>
            <w:r>
              <w:rPr>
                <w:rFonts w:hint="eastAsia" w:ascii="宋体" w:hAnsi="宋体" w:eastAsia="宋体" w:cs="宋体"/>
                <w:szCs w:val="21"/>
                <w:highlight w:val="none"/>
                <w:shd w:val="clear" w:color="auto" w:fill="FEFFFF"/>
                <w:lang w:val="zh-TW" w:eastAsia="zh-TW"/>
              </w:rPr>
              <w:t>. 品牌传播：品牌传播策略（</w:t>
            </w:r>
            <w:r>
              <w:rPr>
                <w:rFonts w:hint="eastAsia" w:ascii="宋体" w:hAnsi="宋体" w:eastAsia="宋体" w:cs="宋体"/>
                <w:szCs w:val="21"/>
                <w:highlight w:val="none"/>
                <w:shd w:val="clear" w:color="auto" w:fill="FEFFFF"/>
                <w:lang w:val="zh-TW"/>
              </w:rPr>
              <w:t>10</w:t>
            </w:r>
            <w:r>
              <w:rPr>
                <w:rFonts w:hint="eastAsia" w:ascii="宋体" w:hAnsi="宋体" w:eastAsia="宋体" w:cs="宋体"/>
                <w:szCs w:val="21"/>
                <w:highlight w:val="none"/>
                <w:shd w:val="clear" w:color="auto" w:fill="FEFFFF"/>
                <w:lang w:val="zh-TW" w:eastAsia="zh-TW"/>
              </w:rPr>
              <w:t>分）</w:t>
            </w:r>
          </w:p>
          <w:p>
            <w:pPr>
              <w:spacing w:line="360" w:lineRule="auto"/>
              <w:ind w:firstLine="420" w:firstLineChars="200"/>
              <w:jc w:val="left"/>
              <w:rPr>
                <w:rFonts w:hint="eastAsia" w:ascii="宋体" w:hAnsi="宋体" w:eastAsia="宋体" w:cs="宋体"/>
                <w:szCs w:val="21"/>
                <w:highlight w:val="none"/>
                <w:shd w:val="clear" w:color="auto" w:fill="FEFFFF"/>
                <w:lang w:val="zh-TW" w:eastAsia="zh-TW"/>
              </w:rPr>
            </w:pPr>
            <w:r>
              <w:rPr>
                <w:rFonts w:hint="eastAsia" w:ascii="宋体" w:hAnsi="宋体" w:eastAsia="宋体" w:cs="宋体"/>
                <w:szCs w:val="21"/>
                <w:highlight w:val="none"/>
                <w:shd w:val="clear" w:color="auto" w:fill="FEFFFF"/>
                <w:lang w:val="zh-TW" w:eastAsia="zh-TW"/>
              </w:rPr>
              <w:t>具开发品牌传播策略，充分理解开发品牌传播任务的得</w:t>
            </w:r>
            <w:r>
              <w:rPr>
                <w:rFonts w:hint="eastAsia" w:ascii="宋体" w:hAnsi="宋体" w:eastAsia="宋体" w:cs="宋体"/>
                <w:szCs w:val="21"/>
                <w:highlight w:val="none"/>
                <w:shd w:val="clear" w:color="auto" w:fill="FEFFFF"/>
                <w:lang w:val="zh-TW"/>
              </w:rPr>
              <w:t>10</w:t>
            </w:r>
            <w:r>
              <w:rPr>
                <w:rFonts w:hint="eastAsia" w:ascii="宋体" w:hAnsi="宋体" w:eastAsia="宋体" w:cs="宋体"/>
                <w:szCs w:val="21"/>
                <w:highlight w:val="none"/>
                <w:shd w:val="clear" w:color="auto" w:fill="FEFFFF"/>
                <w:lang w:val="zh-TW" w:eastAsia="zh-TW"/>
              </w:rPr>
              <w:t>分；具开发品牌传播策略，能理解开发品牌传播任务的得</w:t>
            </w:r>
            <w:r>
              <w:rPr>
                <w:rFonts w:hint="eastAsia" w:ascii="宋体" w:hAnsi="宋体" w:eastAsia="宋体" w:cs="宋体"/>
                <w:szCs w:val="21"/>
                <w:highlight w:val="none"/>
                <w:shd w:val="clear" w:color="auto" w:fill="FEFFFF"/>
                <w:lang w:val="zh-TW"/>
              </w:rPr>
              <w:t>7</w:t>
            </w:r>
            <w:r>
              <w:rPr>
                <w:rFonts w:hint="eastAsia" w:ascii="宋体" w:hAnsi="宋体" w:eastAsia="宋体" w:cs="宋体"/>
                <w:szCs w:val="21"/>
                <w:highlight w:val="none"/>
                <w:shd w:val="clear" w:color="auto" w:fill="FEFFFF"/>
                <w:lang w:val="zh-TW" w:eastAsia="zh-TW"/>
              </w:rPr>
              <w:t>分；未能充分理解开发品牌并明确品牌传播策略的得</w:t>
            </w:r>
            <w:r>
              <w:rPr>
                <w:rFonts w:hint="eastAsia" w:ascii="宋体" w:hAnsi="宋体" w:eastAsia="宋体" w:cs="宋体"/>
                <w:szCs w:val="21"/>
                <w:highlight w:val="none"/>
                <w:shd w:val="clear" w:color="auto" w:fill="FEFFFF"/>
                <w:lang w:val="zh-TW"/>
              </w:rPr>
              <w:t>3</w:t>
            </w:r>
            <w:r>
              <w:rPr>
                <w:rFonts w:hint="eastAsia" w:ascii="宋体" w:hAnsi="宋体" w:eastAsia="宋体" w:cs="宋体"/>
                <w:szCs w:val="21"/>
                <w:highlight w:val="none"/>
                <w:shd w:val="clear" w:color="auto" w:fill="FEFFFF"/>
                <w:lang w:val="zh-TW" w:eastAsia="zh-TW"/>
              </w:rPr>
              <w:t>分，其余不得分。</w:t>
            </w:r>
          </w:p>
          <w:p>
            <w:pPr>
              <w:spacing w:line="360" w:lineRule="auto"/>
              <w:ind w:firstLine="420" w:firstLineChars="200"/>
              <w:jc w:val="left"/>
              <w:rPr>
                <w:rFonts w:hint="eastAsia" w:ascii="宋体" w:hAnsi="宋体" w:eastAsia="宋体" w:cs="宋体"/>
                <w:szCs w:val="21"/>
                <w:highlight w:val="none"/>
                <w:shd w:val="clear" w:color="auto" w:fill="FEFFFF"/>
                <w:lang w:val="zh-TW"/>
              </w:rPr>
            </w:pPr>
            <w:r>
              <w:rPr>
                <w:rFonts w:hint="eastAsia" w:ascii="宋体" w:hAnsi="宋体" w:eastAsia="宋体" w:cs="宋体"/>
                <w:szCs w:val="21"/>
                <w:highlight w:val="none"/>
                <w:shd w:val="clear" w:color="auto" w:fill="FEFFFF"/>
                <w:lang w:val="zh-TW"/>
              </w:rPr>
              <w:t>7</w:t>
            </w:r>
            <w:r>
              <w:rPr>
                <w:rFonts w:hint="eastAsia" w:ascii="宋体" w:hAnsi="宋体" w:eastAsia="宋体" w:cs="宋体"/>
                <w:szCs w:val="21"/>
                <w:highlight w:val="none"/>
                <w:shd w:val="clear" w:color="auto" w:fill="FEFFFF"/>
                <w:lang w:val="zh-TW" w:eastAsia="zh-TW"/>
              </w:rPr>
              <w:t>. 品牌传播：品牌</w:t>
            </w:r>
            <w:r>
              <w:rPr>
                <w:rFonts w:hint="eastAsia" w:ascii="宋体" w:hAnsi="宋体" w:eastAsia="宋体" w:cs="宋体"/>
                <w:szCs w:val="21"/>
                <w:highlight w:val="none"/>
                <w:shd w:val="clear" w:color="auto" w:fill="FEFFFF"/>
                <w:lang w:val="zh-TW"/>
              </w:rPr>
              <w:t>价值</w:t>
            </w:r>
            <w:r>
              <w:rPr>
                <w:rFonts w:hint="eastAsia" w:ascii="宋体" w:hAnsi="宋体" w:eastAsia="宋体" w:cs="宋体"/>
                <w:szCs w:val="21"/>
                <w:highlight w:val="none"/>
                <w:shd w:val="clear" w:color="auto" w:fill="FEFFFF"/>
                <w:lang w:val="zh-TW" w:eastAsia="zh-TW"/>
              </w:rPr>
              <w:t>表现（</w:t>
            </w:r>
            <w:r>
              <w:rPr>
                <w:rFonts w:hint="eastAsia" w:ascii="宋体" w:hAnsi="宋体" w:eastAsia="宋体" w:cs="宋体"/>
                <w:szCs w:val="21"/>
                <w:highlight w:val="none"/>
                <w:shd w:val="clear" w:color="auto" w:fill="FEFFFF"/>
                <w:lang w:val="zh-TW"/>
              </w:rPr>
              <w:t>8</w:t>
            </w:r>
            <w:r>
              <w:rPr>
                <w:rFonts w:hint="eastAsia" w:ascii="宋体" w:hAnsi="宋体" w:eastAsia="宋体" w:cs="宋体"/>
                <w:szCs w:val="21"/>
                <w:highlight w:val="none"/>
                <w:shd w:val="clear" w:color="auto" w:fill="FEFFFF"/>
                <w:lang w:val="zh-TW" w:eastAsia="zh-TW"/>
              </w:rPr>
              <w:t>分）</w:t>
            </w:r>
          </w:p>
          <w:p>
            <w:pPr>
              <w:pStyle w:val="181"/>
              <w:tabs>
                <w:tab w:val="left" w:pos="720"/>
                <w:tab w:val="left" w:pos="1440"/>
                <w:tab w:val="left" w:pos="2160"/>
                <w:tab w:val="left" w:pos="2880"/>
              </w:tabs>
              <w:spacing w:line="360" w:lineRule="auto"/>
              <w:ind w:firstLine="420" w:firstLineChars="200"/>
              <w:rPr>
                <w:rFonts w:hint="eastAsia" w:ascii="宋体" w:hAnsi="宋体" w:eastAsia="宋体" w:cs="宋体"/>
                <w:color w:val="auto"/>
                <w:kern w:val="2"/>
                <w:sz w:val="21"/>
                <w:szCs w:val="21"/>
                <w:highlight w:val="none"/>
                <w:shd w:val="clear" w:color="auto" w:fill="FEFFFF"/>
                <w:lang w:val="zh-TW" w:eastAsia="zh-TW"/>
              </w:rPr>
            </w:pPr>
            <w:r>
              <w:rPr>
                <w:rFonts w:hint="eastAsia" w:ascii="宋体" w:hAnsi="宋体" w:eastAsia="宋体" w:cs="宋体"/>
                <w:color w:val="auto"/>
                <w:kern w:val="2"/>
                <w:sz w:val="21"/>
                <w:szCs w:val="21"/>
                <w:highlight w:val="none"/>
                <w:shd w:val="clear" w:color="auto" w:fill="FEFFFF"/>
                <w:lang w:val="zh-TW" w:eastAsia="zh-TW"/>
              </w:rPr>
              <w:t>品牌价值挖掘深入，表现生动，可对项目产生助力</w:t>
            </w:r>
            <w:r>
              <w:rPr>
                <w:rFonts w:hint="eastAsia" w:ascii="宋体" w:hAnsi="宋体" w:eastAsia="宋体" w:cs="宋体"/>
                <w:color w:val="auto"/>
                <w:kern w:val="2"/>
                <w:sz w:val="21"/>
                <w:szCs w:val="21"/>
                <w:highlight w:val="none"/>
                <w:shd w:val="clear" w:color="auto" w:fill="FEFFFF"/>
                <w:lang w:val="zh-TW"/>
              </w:rPr>
              <w:t>的</w:t>
            </w:r>
            <w:r>
              <w:rPr>
                <w:rFonts w:hint="eastAsia" w:ascii="宋体" w:hAnsi="宋体" w:eastAsia="宋体" w:cs="宋体"/>
                <w:color w:val="auto"/>
                <w:kern w:val="2"/>
                <w:sz w:val="21"/>
                <w:szCs w:val="21"/>
                <w:highlight w:val="none"/>
                <w:shd w:val="clear" w:color="auto" w:fill="FEFFFF"/>
                <w:lang w:val="zh-TW" w:eastAsia="zh-TW"/>
              </w:rPr>
              <w:t>得</w:t>
            </w:r>
            <w:r>
              <w:rPr>
                <w:rFonts w:hint="eastAsia" w:ascii="宋体" w:hAnsi="宋体" w:eastAsia="宋体" w:cs="宋体"/>
                <w:color w:val="auto"/>
                <w:kern w:val="2"/>
                <w:sz w:val="21"/>
                <w:szCs w:val="21"/>
                <w:highlight w:val="none"/>
                <w:shd w:val="clear" w:color="auto" w:fill="FEFFFF"/>
                <w:lang w:val="zh-TW"/>
              </w:rPr>
              <w:t>8</w:t>
            </w:r>
            <w:r>
              <w:rPr>
                <w:rFonts w:hint="eastAsia" w:ascii="宋体" w:hAnsi="宋体" w:eastAsia="宋体" w:cs="宋体"/>
                <w:color w:val="auto"/>
                <w:kern w:val="2"/>
                <w:sz w:val="21"/>
                <w:szCs w:val="21"/>
                <w:highlight w:val="none"/>
                <w:shd w:val="clear" w:color="auto" w:fill="FEFFFF"/>
                <w:lang w:val="zh-TW" w:eastAsia="zh-TW"/>
              </w:rPr>
              <w:t>分</w:t>
            </w:r>
            <w:r>
              <w:rPr>
                <w:rFonts w:hint="eastAsia" w:ascii="宋体" w:hAnsi="宋体" w:eastAsia="宋体" w:cs="宋体"/>
                <w:color w:val="auto"/>
                <w:kern w:val="2"/>
                <w:sz w:val="21"/>
                <w:szCs w:val="21"/>
                <w:highlight w:val="none"/>
                <w:shd w:val="clear" w:color="auto" w:fill="FEFFFF"/>
                <w:lang w:val="zh-TW"/>
              </w:rPr>
              <w:t>；</w:t>
            </w:r>
            <w:r>
              <w:rPr>
                <w:rFonts w:hint="eastAsia" w:ascii="宋体" w:hAnsi="宋体" w:eastAsia="宋体" w:cs="宋体"/>
                <w:color w:val="auto"/>
                <w:kern w:val="2"/>
                <w:sz w:val="21"/>
                <w:szCs w:val="21"/>
                <w:highlight w:val="none"/>
                <w:shd w:val="clear" w:color="auto" w:fill="FEFFFF"/>
                <w:lang w:val="zh-TW" w:eastAsia="zh-TW"/>
              </w:rPr>
              <w:t>品牌价值挖掘</w:t>
            </w:r>
            <w:r>
              <w:rPr>
                <w:rFonts w:hint="eastAsia" w:ascii="宋体" w:hAnsi="宋体" w:eastAsia="宋体" w:cs="宋体"/>
                <w:color w:val="auto"/>
                <w:kern w:val="2"/>
                <w:sz w:val="21"/>
                <w:szCs w:val="21"/>
                <w:highlight w:val="none"/>
                <w:shd w:val="clear" w:color="auto" w:fill="FEFFFF"/>
                <w:lang w:val="zh-TW"/>
              </w:rPr>
              <w:t>一般但</w:t>
            </w:r>
            <w:r>
              <w:rPr>
                <w:rFonts w:hint="eastAsia" w:ascii="宋体" w:hAnsi="宋体" w:eastAsia="宋体" w:cs="宋体"/>
                <w:color w:val="auto"/>
                <w:kern w:val="2"/>
                <w:sz w:val="21"/>
                <w:szCs w:val="21"/>
                <w:highlight w:val="none"/>
                <w:shd w:val="clear" w:color="auto" w:fill="FEFFFF"/>
                <w:lang w:val="zh-TW" w:eastAsia="zh-TW"/>
              </w:rPr>
              <w:t>可对项目产生助力</w:t>
            </w:r>
            <w:r>
              <w:rPr>
                <w:rFonts w:hint="eastAsia" w:ascii="宋体" w:hAnsi="宋体" w:eastAsia="宋体" w:cs="宋体"/>
                <w:color w:val="auto"/>
                <w:kern w:val="2"/>
                <w:sz w:val="21"/>
                <w:szCs w:val="21"/>
                <w:highlight w:val="none"/>
                <w:shd w:val="clear" w:color="auto" w:fill="FEFFFF"/>
                <w:lang w:val="zh-TW"/>
              </w:rPr>
              <w:t>的</w:t>
            </w:r>
            <w:r>
              <w:rPr>
                <w:rFonts w:hint="eastAsia" w:ascii="宋体" w:hAnsi="宋体" w:eastAsia="宋体" w:cs="宋体"/>
                <w:color w:val="auto"/>
                <w:kern w:val="2"/>
                <w:sz w:val="21"/>
                <w:szCs w:val="21"/>
                <w:highlight w:val="none"/>
                <w:shd w:val="clear" w:color="auto" w:fill="FEFFFF"/>
                <w:lang w:val="zh-TW" w:eastAsia="zh-TW"/>
              </w:rPr>
              <w:t>得</w:t>
            </w:r>
            <w:r>
              <w:rPr>
                <w:rFonts w:hint="eastAsia" w:ascii="宋体" w:hAnsi="宋体" w:eastAsia="宋体" w:cs="宋体"/>
                <w:color w:val="auto"/>
                <w:kern w:val="2"/>
                <w:sz w:val="21"/>
                <w:szCs w:val="21"/>
                <w:highlight w:val="none"/>
                <w:shd w:val="clear" w:color="auto" w:fill="FEFFFF"/>
                <w:lang w:val="zh-TW"/>
              </w:rPr>
              <w:t>5</w:t>
            </w:r>
            <w:r>
              <w:rPr>
                <w:rFonts w:hint="eastAsia" w:ascii="宋体" w:hAnsi="宋体" w:eastAsia="宋体" w:cs="宋体"/>
                <w:color w:val="auto"/>
                <w:kern w:val="2"/>
                <w:sz w:val="21"/>
                <w:szCs w:val="21"/>
                <w:highlight w:val="none"/>
                <w:shd w:val="clear" w:color="auto" w:fill="FEFFFF"/>
                <w:lang w:val="zh-TW" w:eastAsia="zh-TW"/>
              </w:rPr>
              <w:t>分</w:t>
            </w:r>
            <w:r>
              <w:rPr>
                <w:rFonts w:hint="eastAsia" w:ascii="宋体" w:hAnsi="宋体" w:eastAsia="宋体" w:cs="宋体"/>
                <w:color w:val="auto"/>
                <w:kern w:val="2"/>
                <w:sz w:val="21"/>
                <w:szCs w:val="21"/>
                <w:highlight w:val="none"/>
                <w:shd w:val="clear" w:color="auto" w:fill="FEFFFF"/>
                <w:lang w:val="zh-TW"/>
              </w:rPr>
              <w:t>；</w:t>
            </w:r>
            <w:r>
              <w:rPr>
                <w:rFonts w:hint="eastAsia" w:ascii="宋体" w:hAnsi="宋体" w:eastAsia="宋体" w:cs="宋体"/>
                <w:color w:val="auto"/>
                <w:kern w:val="2"/>
                <w:sz w:val="21"/>
                <w:szCs w:val="21"/>
                <w:highlight w:val="none"/>
                <w:shd w:val="clear" w:color="auto" w:fill="FEFFFF"/>
                <w:lang w:val="zh-TW" w:eastAsia="zh-TW"/>
              </w:rPr>
              <w:t>品牌价值的挖掘表现及对项目整体工作助益不清</w:t>
            </w:r>
            <w:r>
              <w:rPr>
                <w:rFonts w:hint="eastAsia" w:ascii="宋体" w:hAnsi="宋体" w:eastAsia="宋体" w:cs="宋体"/>
                <w:color w:val="auto"/>
                <w:kern w:val="2"/>
                <w:sz w:val="21"/>
                <w:szCs w:val="21"/>
                <w:highlight w:val="none"/>
                <w:shd w:val="clear" w:color="auto" w:fill="FEFFFF"/>
                <w:lang w:val="zh-TW"/>
              </w:rPr>
              <w:t>的</w:t>
            </w:r>
            <w:r>
              <w:rPr>
                <w:rFonts w:hint="eastAsia" w:ascii="宋体" w:hAnsi="宋体" w:eastAsia="宋体" w:cs="宋体"/>
                <w:color w:val="auto"/>
                <w:kern w:val="2"/>
                <w:sz w:val="21"/>
                <w:szCs w:val="21"/>
                <w:highlight w:val="none"/>
                <w:shd w:val="clear" w:color="auto" w:fill="FEFFFF"/>
                <w:lang w:val="zh-TW" w:eastAsia="zh-TW"/>
              </w:rPr>
              <w:t>得</w:t>
            </w:r>
            <w:r>
              <w:rPr>
                <w:rFonts w:hint="eastAsia" w:ascii="宋体" w:hAnsi="宋体" w:eastAsia="宋体" w:cs="宋体"/>
                <w:color w:val="auto"/>
                <w:kern w:val="2"/>
                <w:sz w:val="21"/>
                <w:szCs w:val="21"/>
                <w:highlight w:val="none"/>
                <w:shd w:val="clear" w:color="auto" w:fill="FEFFFF"/>
                <w:lang w:val="en-US" w:eastAsia="zh-CN"/>
              </w:rPr>
              <w:t>2</w:t>
            </w:r>
            <w:r>
              <w:rPr>
                <w:rFonts w:hint="eastAsia" w:ascii="宋体" w:hAnsi="宋体" w:eastAsia="宋体" w:cs="宋体"/>
                <w:color w:val="auto"/>
                <w:kern w:val="2"/>
                <w:sz w:val="21"/>
                <w:szCs w:val="21"/>
                <w:highlight w:val="none"/>
                <w:shd w:val="clear" w:color="auto" w:fill="FEFFFF"/>
                <w:lang w:val="zh-TW" w:eastAsia="zh-TW"/>
              </w:rPr>
              <w:t>分</w:t>
            </w:r>
            <w:r>
              <w:rPr>
                <w:rFonts w:hint="eastAsia" w:ascii="宋体" w:hAnsi="宋体" w:eastAsia="宋体" w:cs="宋体"/>
                <w:sz w:val="21"/>
                <w:szCs w:val="21"/>
                <w:highlight w:val="none"/>
                <w:shd w:val="clear" w:color="auto" w:fill="FEFFFF"/>
                <w:lang w:val="zh-TW" w:eastAsia="zh-TW"/>
              </w:rPr>
              <w:t>，其余不得分。</w:t>
            </w:r>
          </w:p>
          <w:p>
            <w:pPr>
              <w:spacing w:line="360" w:lineRule="auto"/>
              <w:ind w:firstLine="420" w:firstLineChars="200"/>
              <w:jc w:val="left"/>
              <w:rPr>
                <w:rFonts w:hint="eastAsia" w:ascii="宋体" w:hAnsi="宋体" w:eastAsia="宋体" w:cs="宋体"/>
                <w:szCs w:val="21"/>
                <w:highlight w:val="none"/>
                <w:shd w:val="clear" w:color="auto" w:fill="FEFFFF"/>
                <w:lang w:val="zh-TW"/>
              </w:rPr>
            </w:pPr>
            <w:r>
              <w:rPr>
                <w:rFonts w:hint="eastAsia" w:ascii="宋体" w:hAnsi="宋体" w:eastAsia="宋体" w:cs="宋体"/>
                <w:szCs w:val="21"/>
                <w:highlight w:val="none"/>
                <w:shd w:val="clear" w:color="auto" w:fill="FEFFFF"/>
                <w:lang w:val="zh-TW"/>
              </w:rPr>
              <w:t>8.</w:t>
            </w:r>
            <w:r>
              <w:rPr>
                <w:rFonts w:hint="eastAsia" w:ascii="宋体" w:hAnsi="宋体" w:eastAsia="宋体" w:cs="宋体"/>
                <w:szCs w:val="21"/>
                <w:highlight w:val="none"/>
                <w:shd w:val="clear" w:color="auto" w:fill="FEFFFF"/>
                <w:lang w:val="zh-TW" w:eastAsia="zh-TW"/>
              </w:rPr>
              <w:t xml:space="preserve"> 品牌传播：品牌</w:t>
            </w:r>
            <w:r>
              <w:rPr>
                <w:rFonts w:hint="eastAsia" w:ascii="宋体" w:hAnsi="宋体" w:eastAsia="宋体" w:cs="宋体"/>
                <w:szCs w:val="21"/>
                <w:highlight w:val="none"/>
                <w:shd w:val="clear" w:color="auto" w:fill="FEFFFF"/>
                <w:lang w:val="zh-TW"/>
              </w:rPr>
              <w:t>传播落地</w:t>
            </w:r>
            <w:r>
              <w:rPr>
                <w:rFonts w:hint="eastAsia" w:ascii="宋体" w:hAnsi="宋体" w:eastAsia="宋体" w:cs="宋体"/>
                <w:szCs w:val="21"/>
                <w:highlight w:val="none"/>
                <w:shd w:val="clear" w:color="auto" w:fill="FEFFFF"/>
                <w:lang w:val="zh-TW" w:eastAsia="zh-TW"/>
              </w:rPr>
              <w:t>（</w:t>
            </w:r>
            <w:r>
              <w:rPr>
                <w:rFonts w:hint="eastAsia" w:ascii="宋体" w:hAnsi="宋体" w:cs="宋体"/>
                <w:szCs w:val="21"/>
                <w:highlight w:val="none"/>
                <w:shd w:val="clear" w:color="auto" w:fill="FEFFFF"/>
                <w:lang w:val="en-US" w:eastAsia="zh-CN"/>
              </w:rPr>
              <w:t>7</w:t>
            </w:r>
            <w:r>
              <w:rPr>
                <w:rFonts w:hint="eastAsia" w:ascii="宋体" w:hAnsi="宋体" w:eastAsia="宋体" w:cs="宋体"/>
                <w:szCs w:val="21"/>
                <w:highlight w:val="none"/>
                <w:shd w:val="clear" w:color="auto" w:fill="FEFFFF"/>
                <w:lang w:val="zh-TW" w:eastAsia="zh-TW"/>
              </w:rPr>
              <w:t>分）</w:t>
            </w:r>
          </w:p>
          <w:p>
            <w:pPr>
              <w:pStyle w:val="181"/>
              <w:tabs>
                <w:tab w:val="left" w:pos="720"/>
                <w:tab w:val="left" w:pos="1440"/>
                <w:tab w:val="left" w:pos="2160"/>
                <w:tab w:val="left" w:pos="2880"/>
              </w:tabs>
              <w:spacing w:line="360" w:lineRule="auto"/>
              <w:ind w:firstLine="420" w:firstLineChars="200"/>
              <w:rPr>
                <w:rFonts w:hint="eastAsia" w:ascii="宋体" w:hAnsi="宋体" w:eastAsia="宋体" w:cs="宋体"/>
                <w:color w:val="auto"/>
                <w:kern w:val="2"/>
                <w:sz w:val="21"/>
                <w:szCs w:val="21"/>
                <w:highlight w:val="none"/>
                <w:shd w:val="clear" w:color="auto" w:fill="FEFFFF"/>
                <w:lang w:val="zh-TW" w:eastAsia="zh-TW"/>
              </w:rPr>
            </w:pPr>
            <w:r>
              <w:rPr>
                <w:rFonts w:hint="eastAsia" w:ascii="宋体" w:hAnsi="宋体" w:eastAsia="宋体" w:cs="宋体"/>
                <w:color w:val="auto"/>
                <w:kern w:val="2"/>
                <w:sz w:val="21"/>
                <w:szCs w:val="21"/>
                <w:highlight w:val="none"/>
                <w:shd w:val="clear" w:color="auto" w:fill="FEFFFF"/>
                <w:lang w:val="zh-TW" w:eastAsia="zh-TW"/>
              </w:rPr>
              <w:t>品牌传播落地思路清晰，节奏明确，落地可执行</w:t>
            </w:r>
            <w:r>
              <w:rPr>
                <w:rFonts w:hint="eastAsia" w:ascii="宋体" w:hAnsi="宋体" w:eastAsia="宋体" w:cs="宋体"/>
                <w:color w:val="auto"/>
                <w:kern w:val="2"/>
                <w:sz w:val="21"/>
                <w:szCs w:val="21"/>
                <w:highlight w:val="none"/>
                <w:shd w:val="clear" w:color="auto" w:fill="FEFFFF"/>
                <w:lang w:val="en-US" w:eastAsia="zh-CN"/>
              </w:rPr>
              <w:t>强</w:t>
            </w:r>
            <w:r>
              <w:rPr>
                <w:rFonts w:hint="eastAsia" w:ascii="宋体" w:hAnsi="宋体" w:eastAsia="宋体" w:cs="宋体"/>
                <w:color w:val="auto"/>
                <w:kern w:val="2"/>
                <w:sz w:val="21"/>
                <w:szCs w:val="21"/>
                <w:highlight w:val="none"/>
                <w:shd w:val="clear" w:color="auto" w:fill="FEFFFF"/>
                <w:lang w:val="zh-TW"/>
              </w:rPr>
              <w:t>的</w:t>
            </w:r>
            <w:r>
              <w:rPr>
                <w:rFonts w:hint="eastAsia" w:ascii="宋体" w:hAnsi="宋体" w:eastAsia="宋体" w:cs="宋体"/>
                <w:color w:val="auto"/>
                <w:kern w:val="2"/>
                <w:sz w:val="21"/>
                <w:szCs w:val="21"/>
                <w:highlight w:val="none"/>
                <w:shd w:val="clear" w:color="auto" w:fill="FEFFFF"/>
                <w:lang w:val="zh-TW" w:eastAsia="zh-TW"/>
              </w:rPr>
              <w:t>得</w:t>
            </w:r>
            <w:r>
              <w:rPr>
                <w:rFonts w:hint="eastAsia" w:ascii="宋体" w:hAnsi="宋体" w:eastAsia="宋体" w:cs="宋体"/>
                <w:color w:val="auto"/>
                <w:kern w:val="2"/>
                <w:sz w:val="21"/>
                <w:szCs w:val="21"/>
                <w:highlight w:val="none"/>
                <w:shd w:val="clear" w:color="auto" w:fill="FEFFFF"/>
                <w:lang w:val="en-US" w:eastAsia="zh-CN"/>
              </w:rPr>
              <w:t>7</w:t>
            </w:r>
            <w:r>
              <w:rPr>
                <w:rFonts w:hint="eastAsia" w:ascii="宋体" w:hAnsi="宋体" w:eastAsia="宋体" w:cs="宋体"/>
                <w:color w:val="auto"/>
                <w:kern w:val="2"/>
                <w:sz w:val="21"/>
                <w:szCs w:val="21"/>
                <w:highlight w:val="none"/>
                <w:shd w:val="clear" w:color="auto" w:fill="FEFFFF"/>
                <w:lang w:val="zh-TW" w:eastAsia="zh-TW"/>
              </w:rPr>
              <w:t>分</w:t>
            </w:r>
            <w:r>
              <w:rPr>
                <w:rFonts w:hint="eastAsia" w:ascii="宋体" w:hAnsi="宋体" w:eastAsia="宋体" w:cs="宋体"/>
                <w:color w:val="auto"/>
                <w:kern w:val="2"/>
                <w:sz w:val="21"/>
                <w:szCs w:val="21"/>
                <w:highlight w:val="none"/>
                <w:shd w:val="clear" w:color="auto" w:fill="FEFFFF"/>
                <w:lang w:val="zh-TW"/>
              </w:rPr>
              <w:t>；</w:t>
            </w:r>
            <w:r>
              <w:rPr>
                <w:rFonts w:hint="eastAsia" w:ascii="宋体" w:hAnsi="宋体" w:eastAsia="宋体" w:cs="宋体"/>
                <w:color w:val="auto"/>
                <w:kern w:val="2"/>
                <w:sz w:val="21"/>
                <w:szCs w:val="21"/>
                <w:highlight w:val="none"/>
                <w:shd w:val="clear" w:color="auto" w:fill="FEFFFF"/>
                <w:lang w:val="zh-TW" w:eastAsia="zh-TW"/>
              </w:rPr>
              <w:t>品牌传播落地思路、节奏和可执行性一般</w:t>
            </w:r>
            <w:r>
              <w:rPr>
                <w:rFonts w:hint="eastAsia" w:ascii="宋体" w:hAnsi="宋体" w:eastAsia="宋体" w:cs="宋体"/>
                <w:color w:val="auto"/>
                <w:kern w:val="2"/>
                <w:sz w:val="21"/>
                <w:szCs w:val="21"/>
                <w:highlight w:val="none"/>
                <w:shd w:val="clear" w:color="auto" w:fill="FEFFFF"/>
                <w:lang w:val="zh-TW"/>
              </w:rPr>
              <w:t>的</w:t>
            </w:r>
            <w:r>
              <w:rPr>
                <w:rFonts w:hint="eastAsia" w:ascii="宋体" w:hAnsi="宋体" w:eastAsia="宋体" w:cs="宋体"/>
                <w:color w:val="auto"/>
                <w:kern w:val="2"/>
                <w:sz w:val="21"/>
                <w:szCs w:val="21"/>
                <w:highlight w:val="none"/>
                <w:shd w:val="clear" w:color="auto" w:fill="FEFFFF"/>
                <w:lang w:val="zh-TW" w:eastAsia="zh-TW"/>
              </w:rPr>
              <w:t>得</w:t>
            </w:r>
            <w:r>
              <w:rPr>
                <w:rFonts w:hint="eastAsia" w:ascii="宋体" w:hAnsi="宋体" w:eastAsia="宋体" w:cs="宋体"/>
                <w:color w:val="auto"/>
                <w:kern w:val="2"/>
                <w:sz w:val="21"/>
                <w:szCs w:val="21"/>
                <w:highlight w:val="none"/>
                <w:shd w:val="clear" w:color="auto" w:fill="FEFFFF"/>
                <w:lang w:val="zh-TW"/>
              </w:rPr>
              <w:t>3</w:t>
            </w:r>
            <w:r>
              <w:rPr>
                <w:rFonts w:hint="eastAsia" w:ascii="宋体" w:hAnsi="宋体" w:eastAsia="宋体" w:cs="宋体"/>
                <w:color w:val="auto"/>
                <w:kern w:val="2"/>
                <w:sz w:val="21"/>
                <w:szCs w:val="21"/>
                <w:highlight w:val="none"/>
                <w:shd w:val="clear" w:color="auto" w:fill="FEFFFF"/>
                <w:lang w:val="zh-TW" w:eastAsia="zh-TW"/>
              </w:rPr>
              <w:t>分</w:t>
            </w:r>
            <w:r>
              <w:rPr>
                <w:rFonts w:hint="eastAsia" w:ascii="宋体" w:hAnsi="宋体" w:eastAsia="宋体" w:cs="宋体"/>
                <w:sz w:val="21"/>
                <w:szCs w:val="21"/>
                <w:highlight w:val="none"/>
                <w:shd w:val="clear" w:color="auto" w:fill="FEFFFF"/>
                <w:lang w:val="zh-TW" w:eastAsia="zh-TW"/>
              </w:rPr>
              <w:t>，</w:t>
            </w:r>
            <w:r>
              <w:rPr>
                <w:rFonts w:hint="eastAsia" w:ascii="宋体" w:hAnsi="宋体" w:eastAsia="宋体" w:cs="宋体"/>
                <w:color w:val="auto"/>
                <w:kern w:val="2"/>
                <w:sz w:val="21"/>
                <w:szCs w:val="21"/>
                <w:highlight w:val="none"/>
                <w:shd w:val="clear" w:color="auto" w:fill="FEFFFF"/>
                <w:lang w:val="zh-TW" w:eastAsia="zh-TW"/>
              </w:rPr>
              <w:t>品牌传播落地思路、节奏和可执行性</w:t>
            </w:r>
            <w:r>
              <w:rPr>
                <w:rFonts w:hint="eastAsia" w:ascii="宋体" w:hAnsi="宋体" w:eastAsia="宋体" w:cs="宋体"/>
                <w:color w:val="auto"/>
                <w:kern w:val="2"/>
                <w:sz w:val="21"/>
                <w:szCs w:val="21"/>
                <w:highlight w:val="none"/>
                <w:shd w:val="clear" w:color="auto" w:fill="FEFFFF"/>
                <w:lang w:val="en-US" w:eastAsia="zh-CN"/>
              </w:rPr>
              <w:t>弱</w:t>
            </w:r>
            <w:r>
              <w:rPr>
                <w:rFonts w:hint="eastAsia" w:ascii="宋体" w:hAnsi="宋体" w:eastAsia="宋体" w:cs="宋体"/>
                <w:color w:val="auto"/>
                <w:kern w:val="2"/>
                <w:sz w:val="21"/>
                <w:szCs w:val="21"/>
                <w:highlight w:val="none"/>
                <w:shd w:val="clear" w:color="auto" w:fill="FEFFFF"/>
                <w:lang w:val="zh-TW"/>
              </w:rPr>
              <w:t>的</w:t>
            </w:r>
            <w:r>
              <w:rPr>
                <w:rFonts w:hint="eastAsia" w:ascii="宋体" w:hAnsi="宋体" w:eastAsia="宋体" w:cs="宋体"/>
                <w:color w:val="auto"/>
                <w:kern w:val="2"/>
                <w:sz w:val="21"/>
                <w:szCs w:val="21"/>
                <w:highlight w:val="none"/>
                <w:shd w:val="clear" w:color="auto" w:fill="FEFFFF"/>
                <w:lang w:val="zh-TW" w:eastAsia="zh-TW"/>
              </w:rPr>
              <w:t>得</w:t>
            </w:r>
            <w:r>
              <w:rPr>
                <w:rFonts w:hint="eastAsia" w:ascii="宋体" w:hAnsi="宋体" w:eastAsia="宋体" w:cs="宋体"/>
                <w:color w:val="auto"/>
                <w:kern w:val="2"/>
                <w:sz w:val="21"/>
                <w:szCs w:val="21"/>
                <w:highlight w:val="none"/>
                <w:shd w:val="clear" w:color="auto" w:fill="FEFFFF"/>
                <w:lang w:val="en-US" w:eastAsia="zh-CN"/>
              </w:rPr>
              <w:t>1</w:t>
            </w:r>
            <w:r>
              <w:rPr>
                <w:rFonts w:hint="eastAsia" w:ascii="宋体" w:hAnsi="宋体" w:eastAsia="宋体" w:cs="宋体"/>
                <w:color w:val="auto"/>
                <w:kern w:val="2"/>
                <w:sz w:val="21"/>
                <w:szCs w:val="21"/>
                <w:highlight w:val="none"/>
                <w:shd w:val="clear" w:color="auto" w:fill="FEFFFF"/>
                <w:lang w:val="zh-TW" w:eastAsia="zh-TW"/>
              </w:rPr>
              <w:t>分</w:t>
            </w:r>
            <w:r>
              <w:rPr>
                <w:rFonts w:hint="eastAsia" w:ascii="宋体" w:hAnsi="宋体" w:eastAsia="宋体" w:cs="宋体"/>
                <w:color w:val="auto"/>
                <w:kern w:val="2"/>
                <w:sz w:val="21"/>
                <w:szCs w:val="21"/>
                <w:highlight w:val="none"/>
                <w:shd w:val="clear" w:color="auto" w:fill="FEFFFF"/>
                <w:lang w:val="zh-TW" w:eastAsia="zh-CN"/>
              </w:rPr>
              <w:t>，</w:t>
            </w:r>
            <w:r>
              <w:rPr>
                <w:rFonts w:hint="eastAsia" w:ascii="宋体" w:hAnsi="宋体" w:eastAsia="宋体" w:cs="宋体"/>
                <w:sz w:val="21"/>
                <w:szCs w:val="21"/>
                <w:highlight w:val="none"/>
                <w:shd w:val="clear" w:color="auto" w:fill="FEFFFF"/>
                <w:lang w:val="zh-TW" w:eastAsia="zh-TW"/>
              </w:rPr>
              <w:t>其余不得分。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0" w:hRule="atLeast"/>
        </w:trPr>
        <w:tc>
          <w:tcPr>
            <w:tcW w:w="842" w:type="pct"/>
            <w:vMerge w:val="restart"/>
            <w:vAlign w:val="center"/>
          </w:tcPr>
          <w:p>
            <w:pPr>
              <w:spacing w:line="360" w:lineRule="auto"/>
              <w:jc w:val="center"/>
              <w:rPr>
                <w:rFonts w:hint="eastAsia" w:ascii="宋体" w:hAnsi="宋体" w:eastAsia="宋体" w:cs="宋体"/>
                <w:sz w:val="20"/>
                <w:szCs w:val="20"/>
                <w:shd w:val="clear" w:color="auto" w:fill="FEFFFF"/>
                <w:lang w:val="zh-TW" w:eastAsia="zh-TW"/>
              </w:rPr>
            </w:pPr>
            <w:bookmarkStart w:id="133" w:name="_Toc20112"/>
            <w:bookmarkStart w:id="134" w:name="_Toc497133123"/>
            <w:bookmarkStart w:id="135" w:name="_Toc18798"/>
          </w:p>
          <w:p>
            <w:pPr>
              <w:pStyle w:val="7"/>
              <w:rPr>
                <w:rFonts w:hint="eastAsia" w:ascii="宋体" w:hAnsi="宋体" w:eastAsia="宋体" w:cs="宋体"/>
                <w:sz w:val="20"/>
                <w:szCs w:val="20"/>
                <w:shd w:val="clear" w:color="auto" w:fill="FEFFFF"/>
                <w:lang w:val="zh-TW" w:eastAsia="zh-TW"/>
              </w:rPr>
            </w:pPr>
          </w:p>
          <w:p>
            <w:pPr>
              <w:pStyle w:val="7"/>
              <w:rPr>
                <w:rFonts w:hint="eastAsia" w:ascii="宋体" w:hAnsi="宋体" w:eastAsia="宋体" w:cs="宋体"/>
                <w:sz w:val="20"/>
                <w:szCs w:val="20"/>
                <w:shd w:val="clear" w:color="auto" w:fill="FEFFFF"/>
                <w:lang w:val="zh-TW" w:eastAsia="zh-TW"/>
              </w:rPr>
            </w:pPr>
          </w:p>
          <w:p>
            <w:pPr>
              <w:spacing w:line="360" w:lineRule="auto"/>
              <w:jc w:val="center"/>
              <w:rPr>
                <w:rFonts w:hint="eastAsia" w:ascii="宋体" w:hAnsi="宋体" w:cs="宋体"/>
                <w:sz w:val="20"/>
                <w:szCs w:val="20"/>
                <w:shd w:val="clear" w:color="auto" w:fill="FEFFFF"/>
                <w:lang w:val="zh-TW" w:eastAsia="zh-CN"/>
              </w:rPr>
            </w:pPr>
            <w:r>
              <w:rPr>
                <w:rFonts w:hint="eastAsia" w:ascii="宋体" w:hAnsi="宋体" w:cs="宋体"/>
                <w:sz w:val="20"/>
                <w:szCs w:val="20"/>
                <w:shd w:val="clear" w:color="auto" w:fill="FEFFFF"/>
                <w:lang w:val="en-US" w:eastAsia="zh-CN"/>
              </w:rPr>
              <w:t>公司整体能力评估（10分）</w:t>
            </w:r>
          </w:p>
          <w:p>
            <w:pPr>
              <w:pStyle w:val="7"/>
              <w:jc w:val="center"/>
              <w:rPr>
                <w:rFonts w:hint="eastAsia" w:ascii="宋体" w:hAnsi="宋体" w:eastAsia="宋体" w:cs="宋体"/>
                <w:sz w:val="20"/>
                <w:szCs w:val="20"/>
                <w:shd w:val="clear" w:color="auto" w:fill="FEFFFF"/>
                <w:lang w:val="zh-TW" w:eastAsia="zh-TW"/>
              </w:rPr>
            </w:pPr>
          </w:p>
          <w:p>
            <w:pPr>
              <w:pStyle w:val="7"/>
              <w:rPr>
                <w:rFonts w:hint="eastAsia" w:ascii="宋体" w:hAnsi="宋体" w:eastAsia="宋体" w:cs="宋体"/>
                <w:sz w:val="20"/>
                <w:szCs w:val="20"/>
                <w:shd w:val="clear" w:color="auto" w:fill="FEFFFF"/>
                <w:lang w:val="zh-TW" w:eastAsia="zh-TW"/>
              </w:rPr>
            </w:pPr>
          </w:p>
          <w:p>
            <w:pPr>
              <w:pStyle w:val="7"/>
              <w:rPr>
                <w:rFonts w:hint="eastAsia" w:ascii="宋体" w:hAnsi="宋体" w:eastAsia="宋体" w:cs="宋体"/>
                <w:sz w:val="20"/>
                <w:szCs w:val="20"/>
                <w:shd w:val="clear" w:color="auto" w:fill="FEFFFF"/>
                <w:lang w:val="zh-TW" w:eastAsia="zh-TW"/>
              </w:rPr>
            </w:pPr>
          </w:p>
          <w:p>
            <w:pPr>
              <w:pStyle w:val="7"/>
              <w:rPr>
                <w:rFonts w:hint="eastAsia" w:ascii="宋体" w:hAnsi="宋体" w:eastAsia="宋体" w:cs="宋体"/>
                <w:sz w:val="20"/>
                <w:szCs w:val="20"/>
                <w:shd w:val="clear" w:color="auto" w:fill="FEFFFF"/>
                <w:lang w:val="zh-TW" w:eastAsia="zh-TW"/>
              </w:rPr>
            </w:pPr>
          </w:p>
          <w:p>
            <w:pPr>
              <w:pStyle w:val="7"/>
              <w:rPr>
                <w:rFonts w:hint="eastAsia" w:ascii="宋体" w:hAnsi="宋体" w:eastAsia="宋体" w:cs="宋体"/>
                <w:sz w:val="20"/>
                <w:szCs w:val="20"/>
                <w:shd w:val="clear" w:color="auto" w:fill="FEFFFF"/>
                <w:lang w:val="zh-TW" w:eastAsia="zh-TW"/>
              </w:rPr>
            </w:pPr>
          </w:p>
          <w:p>
            <w:pPr>
              <w:pStyle w:val="7"/>
              <w:rPr>
                <w:rFonts w:hint="eastAsia" w:ascii="宋体" w:hAnsi="宋体" w:eastAsia="宋体" w:cs="宋体"/>
                <w:sz w:val="20"/>
                <w:szCs w:val="20"/>
                <w:shd w:val="clear" w:color="auto" w:fill="FEFFFF"/>
                <w:lang w:val="zh-TW" w:eastAsia="zh-TW"/>
              </w:rPr>
            </w:pPr>
          </w:p>
        </w:tc>
        <w:tc>
          <w:tcPr>
            <w:tcW w:w="4157" w:type="pct"/>
            <w:vAlign w:val="center"/>
          </w:tcPr>
          <w:p>
            <w:pPr>
              <w:pStyle w:val="181"/>
              <w:tabs>
                <w:tab w:val="left" w:pos="720"/>
                <w:tab w:val="left" w:pos="1440"/>
                <w:tab w:val="left" w:pos="2160"/>
                <w:tab w:val="left" w:pos="2880"/>
              </w:tabs>
              <w:spacing w:line="360" w:lineRule="auto"/>
              <w:ind w:firstLine="420" w:firstLineChars="200"/>
              <w:rPr>
                <w:rFonts w:hint="eastAsia" w:ascii="宋体" w:hAnsi="宋体" w:cs="宋体" w:eastAsiaTheme="majorEastAsia"/>
                <w:color w:val="auto"/>
                <w:kern w:val="2"/>
                <w:sz w:val="21"/>
                <w:szCs w:val="21"/>
                <w:shd w:val="clear" w:color="auto" w:fill="FEFFFF"/>
                <w:lang w:val="zh-TW" w:eastAsia="zh-CN"/>
              </w:rPr>
            </w:pPr>
            <w:r>
              <w:rPr>
                <w:rFonts w:hint="eastAsia" w:ascii="宋体" w:hAnsi="宋体" w:eastAsia="宋体" w:cs="宋体"/>
                <w:color w:val="auto"/>
                <w:kern w:val="2"/>
                <w:sz w:val="21"/>
                <w:szCs w:val="21"/>
                <w:highlight w:val="none"/>
                <w:shd w:val="clear" w:color="auto" w:fill="FEFFFF"/>
                <w:lang w:val="en-US" w:eastAsia="zh-CN"/>
              </w:rPr>
              <w:t>1、</w:t>
            </w:r>
            <w:r>
              <w:rPr>
                <w:rFonts w:hint="eastAsia" w:ascii="宋体" w:hAnsi="宋体" w:eastAsia="宋体" w:cs="宋体"/>
                <w:color w:val="auto"/>
                <w:kern w:val="2"/>
                <w:sz w:val="21"/>
                <w:szCs w:val="21"/>
                <w:highlight w:val="none"/>
                <w:shd w:val="clear" w:color="auto" w:fill="FEFFFF"/>
                <w:lang w:val="zh-TW" w:eastAsia="zh-TW"/>
              </w:rPr>
              <w:t>自2020年1月1日以来的</w:t>
            </w:r>
            <w:r>
              <w:rPr>
                <w:rFonts w:hint="eastAsia" w:ascii="宋体" w:hAnsi="宋体" w:eastAsia="宋体" w:cs="宋体"/>
                <w:color w:val="auto"/>
                <w:kern w:val="2"/>
                <w:sz w:val="21"/>
                <w:szCs w:val="21"/>
                <w:highlight w:val="none"/>
                <w:shd w:val="clear" w:color="auto" w:fill="FEFFFF"/>
                <w:lang w:val="zh-TW" w:eastAsia="zh-CN"/>
              </w:rPr>
              <w:t>策划</w:t>
            </w:r>
            <w:r>
              <w:rPr>
                <w:rFonts w:hint="eastAsia" w:ascii="宋体" w:hAnsi="宋体" w:eastAsia="宋体" w:cs="宋体"/>
                <w:color w:val="auto"/>
                <w:kern w:val="2"/>
                <w:sz w:val="21"/>
                <w:szCs w:val="21"/>
                <w:highlight w:val="none"/>
                <w:shd w:val="clear" w:color="auto" w:fill="FEFFFF"/>
                <w:lang w:val="zh-TW" w:eastAsia="zh-TW"/>
              </w:rPr>
              <w:t>案例</w:t>
            </w:r>
            <w:r>
              <w:rPr>
                <w:rFonts w:hint="eastAsia" w:ascii="宋体" w:hAnsi="宋体" w:eastAsia="宋体" w:cs="宋体"/>
                <w:color w:val="auto"/>
                <w:kern w:val="2"/>
                <w:sz w:val="21"/>
                <w:szCs w:val="21"/>
                <w:highlight w:val="none"/>
                <w:shd w:val="clear" w:color="auto" w:fill="FEFFFF"/>
                <w:lang w:val="zh-TW" w:eastAsia="zh-CN"/>
              </w:rPr>
              <w:t>（</w:t>
            </w:r>
            <w:r>
              <w:rPr>
                <w:rFonts w:hint="eastAsia" w:ascii="宋体" w:hAnsi="宋体" w:eastAsia="宋体" w:cs="宋体"/>
                <w:color w:val="auto"/>
                <w:kern w:val="2"/>
                <w:sz w:val="21"/>
                <w:szCs w:val="21"/>
                <w:highlight w:val="none"/>
                <w:shd w:val="clear" w:color="auto" w:fill="FEFFFF"/>
                <w:lang w:val="en-US" w:eastAsia="zh-CN"/>
              </w:rPr>
              <w:t>5分</w:t>
            </w:r>
            <w:r>
              <w:rPr>
                <w:rFonts w:hint="eastAsia" w:ascii="宋体" w:hAnsi="宋体" w:eastAsia="宋体" w:cs="宋体"/>
                <w:color w:val="auto"/>
                <w:kern w:val="2"/>
                <w:sz w:val="21"/>
                <w:szCs w:val="21"/>
                <w:highlight w:val="none"/>
                <w:shd w:val="clear" w:color="auto" w:fill="FEFFFF"/>
                <w:lang w:val="zh-TW" w:eastAsia="zh-CN"/>
              </w:rPr>
              <w:t>），</w:t>
            </w:r>
            <w:r>
              <w:rPr>
                <w:rFonts w:hint="eastAsia" w:ascii="宋体" w:hAnsi="宋体" w:eastAsia="宋体" w:cs="宋体"/>
                <w:color w:val="auto"/>
                <w:kern w:val="2"/>
                <w:sz w:val="21"/>
                <w:szCs w:val="21"/>
                <w:highlight w:val="none"/>
                <w:shd w:val="clear" w:color="auto" w:fill="FEFFFF"/>
                <w:lang w:val="zh-TW" w:eastAsia="zh-TW"/>
              </w:rPr>
              <w:t>投标人自20</w:t>
            </w:r>
            <w:r>
              <w:rPr>
                <w:rFonts w:hint="eastAsia" w:ascii="宋体" w:hAnsi="宋体" w:eastAsia="宋体" w:cs="宋体"/>
                <w:color w:val="auto"/>
                <w:kern w:val="2"/>
                <w:sz w:val="21"/>
                <w:szCs w:val="21"/>
                <w:highlight w:val="none"/>
                <w:shd w:val="clear" w:color="auto" w:fill="FEFFFF"/>
                <w:lang w:val="en-US" w:eastAsia="zh-CN"/>
              </w:rPr>
              <w:t>18</w:t>
            </w:r>
            <w:r>
              <w:rPr>
                <w:rFonts w:hint="eastAsia" w:ascii="宋体" w:hAnsi="宋体" w:eastAsia="宋体" w:cs="宋体"/>
                <w:color w:val="auto"/>
                <w:kern w:val="2"/>
                <w:sz w:val="21"/>
                <w:szCs w:val="21"/>
                <w:highlight w:val="none"/>
                <w:shd w:val="clear" w:color="auto" w:fill="FEFFFF"/>
                <w:lang w:val="zh-TW" w:eastAsia="zh-TW"/>
              </w:rPr>
              <w:t>年1月1日以来承接过</w:t>
            </w:r>
            <w:r>
              <w:rPr>
                <w:rFonts w:hint="eastAsia" w:ascii="宋体" w:hAnsi="宋体" w:eastAsia="宋体" w:cs="宋体"/>
                <w:color w:val="auto"/>
                <w:kern w:val="2"/>
                <w:sz w:val="21"/>
                <w:szCs w:val="21"/>
                <w:highlight w:val="none"/>
                <w:shd w:val="clear" w:color="auto" w:fill="FEFFFF"/>
                <w:lang w:val="en-US" w:eastAsia="zh-CN"/>
              </w:rPr>
              <w:t>别墅类住宅项目</w:t>
            </w:r>
            <w:r>
              <w:rPr>
                <w:rFonts w:hint="eastAsia" w:ascii="宋体" w:hAnsi="宋体" w:eastAsia="宋体" w:cs="宋体"/>
                <w:color w:val="auto"/>
                <w:kern w:val="2"/>
                <w:sz w:val="21"/>
                <w:szCs w:val="21"/>
                <w:highlight w:val="none"/>
                <w:shd w:val="clear" w:color="auto" w:fill="FEFFFF"/>
                <w:lang w:val="zh-TW" w:eastAsia="zh-CN"/>
              </w:rPr>
              <w:t>策划（</w:t>
            </w:r>
            <w:r>
              <w:rPr>
                <w:rFonts w:hint="eastAsia" w:ascii="宋体" w:hAnsi="宋体" w:eastAsia="宋体" w:cs="宋体"/>
                <w:color w:val="auto"/>
                <w:kern w:val="2"/>
                <w:sz w:val="21"/>
                <w:szCs w:val="21"/>
                <w:highlight w:val="none"/>
                <w:shd w:val="clear" w:color="auto" w:fill="FEFFFF"/>
                <w:lang w:val="en-US" w:eastAsia="zh-CN"/>
              </w:rPr>
              <w:t>包括企划类和代理类</w:t>
            </w:r>
            <w:r>
              <w:rPr>
                <w:rFonts w:hint="eastAsia" w:ascii="宋体" w:hAnsi="宋体" w:eastAsia="宋体" w:cs="宋体"/>
                <w:color w:val="auto"/>
                <w:kern w:val="2"/>
                <w:sz w:val="21"/>
                <w:szCs w:val="21"/>
                <w:highlight w:val="none"/>
                <w:shd w:val="clear" w:color="auto" w:fill="FEFFFF"/>
                <w:lang w:val="zh-TW" w:eastAsia="zh-CN"/>
              </w:rPr>
              <w:t>）</w:t>
            </w:r>
            <w:r>
              <w:rPr>
                <w:rFonts w:hint="eastAsia" w:ascii="宋体" w:hAnsi="宋体" w:eastAsia="宋体" w:cs="宋体"/>
                <w:color w:val="auto"/>
                <w:kern w:val="2"/>
                <w:sz w:val="21"/>
                <w:szCs w:val="21"/>
                <w:highlight w:val="none"/>
                <w:shd w:val="clear" w:color="auto" w:fill="FEFFFF"/>
                <w:lang w:val="zh-TW" w:eastAsia="zh-TW"/>
              </w:rPr>
              <w:t>案例，有一个得1个，最高得</w:t>
            </w:r>
            <w:r>
              <w:rPr>
                <w:rFonts w:hint="eastAsia" w:ascii="宋体" w:hAnsi="宋体" w:eastAsia="宋体" w:cs="宋体"/>
                <w:color w:val="auto"/>
                <w:kern w:val="2"/>
                <w:sz w:val="21"/>
                <w:szCs w:val="21"/>
                <w:highlight w:val="none"/>
                <w:shd w:val="clear" w:color="auto" w:fill="FEFFFF"/>
                <w:lang w:val="en-US" w:eastAsia="zh-CN"/>
              </w:rPr>
              <w:t>5</w:t>
            </w:r>
            <w:r>
              <w:rPr>
                <w:rFonts w:hint="eastAsia" w:ascii="宋体" w:hAnsi="宋体" w:eastAsia="宋体" w:cs="宋体"/>
                <w:color w:val="auto"/>
                <w:kern w:val="2"/>
                <w:sz w:val="21"/>
                <w:szCs w:val="21"/>
                <w:highlight w:val="none"/>
                <w:shd w:val="clear" w:color="auto" w:fill="FEFFFF"/>
                <w:lang w:val="zh-TW" w:eastAsia="zh-TW"/>
              </w:rPr>
              <w:t>分。注：（提供合同复印件加盖投标人公章，业绩时间以合同签订时间为准</w:t>
            </w:r>
            <w:r>
              <w:rPr>
                <w:rFonts w:hint="eastAsia" w:ascii="宋体" w:hAnsi="宋体" w:eastAsia="宋体" w:cs="宋体"/>
                <w:color w:val="auto"/>
                <w:kern w:val="2"/>
                <w:sz w:val="21"/>
                <w:szCs w:val="21"/>
                <w:highlight w:val="none"/>
                <w:shd w:val="clear" w:color="auto" w:fill="FEFFFF"/>
                <w:lang w:val="zh-TW" w:eastAsia="zh-CN"/>
              </w:rPr>
              <w:t>，</w:t>
            </w:r>
            <w:r>
              <w:rPr>
                <w:rFonts w:hint="eastAsia" w:ascii="宋体" w:hAnsi="宋体" w:eastAsia="宋体" w:cs="宋体"/>
                <w:color w:val="auto"/>
                <w:kern w:val="2"/>
                <w:sz w:val="21"/>
                <w:szCs w:val="21"/>
                <w:highlight w:val="none"/>
                <w:shd w:val="clear" w:color="auto" w:fill="FEFFFF"/>
                <w:lang w:val="en-US" w:eastAsia="zh-CN"/>
              </w:rPr>
              <w:t>原件备查，无原件不得分</w:t>
            </w:r>
            <w:r>
              <w:rPr>
                <w:rFonts w:hint="eastAsia" w:ascii="宋体" w:hAnsi="宋体" w:eastAsia="宋体" w:cs="宋体"/>
                <w:color w:val="auto"/>
                <w:kern w:val="2"/>
                <w:sz w:val="21"/>
                <w:szCs w:val="21"/>
                <w:highlight w:val="none"/>
                <w:shd w:val="clear" w:color="auto" w:fill="FEFFFF"/>
                <w:lang w:val="zh-TW" w:eastAsia="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42" w:type="pct"/>
            <w:vMerge w:val="continue"/>
            <w:vAlign w:val="center"/>
          </w:tcPr>
          <w:p>
            <w:pPr>
              <w:pStyle w:val="7"/>
              <w:rPr>
                <w:rFonts w:hint="eastAsia" w:ascii="宋体" w:hAnsi="宋体" w:eastAsia="宋体" w:cs="宋体"/>
                <w:sz w:val="20"/>
                <w:szCs w:val="20"/>
                <w:shd w:val="clear" w:color="auto" w:fill="FEFFFF"/>
                <w:lang w:val="zh-TW" w:eastAsia="zh-TW"/>
              </w:rPr>
            </w:pPr>
          </w:p>
        </w:tc>
        <w:tc>
          <w:tcPr>
            <w:tcW w:w="4157" w:type="pct"/>
            <w:vAlign w:val="center"/>
          </w:tcPr>
          <w:p>
            <w:pPr>
              <w:pStyle w:val="181"/>
              <w:tabs>
                <w:tab w:val="left" w:pos="720"/>
                <w:tab w:val="left" w:pos="1440"/>
                <w:tab w:val="left" w:pos="2160"/>
                <w:tab w:val="left" w:pos="2880"/>
              </w:tabs>
              <w:spacing w:line="360" w:lineRule="auto"/>
              <w:ind w:firstLine="210" w:firstLineChars="100"/>
              <w:rPr>
                <w:rFonts w:hint="eastAsia" w:ascii="宋体" w:hAnsi="宋体" w:eastAsia="宋体" w:cs="宋体"/>
                <w:color w:val="auto"/>
                <w:kern w:val="2"/>
                <w:sz w:val="21"/>
                <w:szCs w:val="21"/>
                <w:shd w:val="clear" w:color="auto" w:fill="FEFFFF"/>
                <w:lang w:val="zh-TW" w:eastAsia="zh-CN"/>
              </w:rPr>
            </w:pPr>
            <w:r>
              <w:rPr>
                <w:rFonts w:hint="eastAsia" w:ascii="宋体" w:hAnsi="宋体" w:eastAsia="宋体" w:cs="宋体"/>
                <w:color w:val="auto"/>
                <w:kern w:val="2"/>
                <w:sz w:val="21"/>
                <w:szCs w:val="21"/>
                <w:shd w:val="clear" w:color="auto" w:fill="FEFFFF"/>
                <w:lang w:val="en-US" w:eastAsia="zh-CN" w:bidi="ar-SA"/>
              </w:rPr>
              <w:t>2、</w:t>
            </w:r>
            <w:r>
              <w:rPr>
                <w:rFonts w:hint="eastAsia" w:ascii="宋体" w:hAnsi="宋体" w:eastAsia="宋体" w:cs="宋体"/>
                <w:color w:val="auto"/>
                <w:kern w:val="2"/>
                <w:sz w:val="21"/>
                <w:szCs w:val="21"/>
                <w:shd w:val="clear" w:color="auto" w:fill="FEFFFF"/>
                <w:lang w:val="zh-TW" w:eastAsia="zh-TW" w:bidi="ar-SA"/>
              </w:rPr>
              <w:t>项目组人员实力</w:t>
            </w:r>
            <w:r>
              <w:rPr>
                <w:rFonts w:hint="eastAsia" w:ascii="宋体" w:hAnsi="宋体" w:eastAsia="宋体" w:cs="宋体"/>
                <w:color w:val="auto"/>
                <w:kern w:val="2"/>
                <w:sz w:val="21"/>
                <w:szCs w:val="21"/>
                <w:shd w:val="clear" w:color="auto" w:fill="FEFFFF"/>
                <w:lang w:val="zh-TW" w:eastAsia="zh-CN" w:bidi="ar-SA"/>
              </w:rPr>
              <w:t>（</w:t>
            </w:r>
            <w:r>
              <w:rPr>
                <w:rFonts w:hint="eastAsia" w:ascii="宋体" w:hAnsi="宋体" w:eastAsia="宋体" w:cs="宋体"/>
                <w:color w:val="auto"/>
                <w:kern w:val="2"/>
                <w:sz w:val="21"/>
                <w:szCs w:val="21"/>
                <w:shd w:val="clear" w:color="auto" w:fill="FEFFFF"/>
                <w:lang w:val="en-US" w:eastAsia="zh-CN" w:bidi="ar-SA"/>
              </w:rPr>
              <w:t>5分</w:t>
            </w:r>
            <w:r>
              <w:rPr>
                <w:rFonts w:hint="eastAsia" w:ascii="宋体" w:hAnsi="宋体" w:eastAsia="宋体" w:cs="宋体"/>
                <w:color w:val="auto"/>
                <w:kern w:val="2"/>
                <w:sz w:val="21"/>
                <w:szCs w:val="21"/>
                <w:shd w:val="clear" w:color="auto" w:fill="FEFFFF"/>
                <w:lang w:val="zh-TW" w:eastAsia="zh-CN" w:bidi="ar-SA"/>
              </w:rPr>
              <w:t>），</w:t>
            </w:r>
            <w:r>
              <w:rPr>
                <w:rFonts w:hint="eastAsia" w:ascii="宋体" w:hAnsi="宋体" w:eastAsia="宋体" w:cs="宋体"/>
                <w:color w:val="auto"/>
                <w:kern w:val="2"/>
                <w:sz w:val="21"/>
                <w:szCs w:val="21"/>
                <w:shd w:val="clear" w:color="auto" w:fill="FEFFFF"/>
                <w:lang w:val="zh-TW" w:eastAsia="zh-TW" w:bidi="ar-SA"/>
              </w:rPr>
              <w:t>项目组人员必须包括后台营销总监，策划总监，高级平面设计师，高级文案，项目策划经理。上述人员均需具有连续三年以上从事房地产营销策划一线工作经验，驻场策划经理应具有三年以上同类楼盘策划经验，提供相关证明材料。人员配备齐全且证明材料满足要求得满分</w:t>
            </w:r>
            <w:r>
              <w:rPr>
                <w:rFonts w:hint="eastAsia" w:ascii="宋体" w:hAnsi="宋体" w:eastAsia="宋体" w:cs="宋体"/>
                <w:color w:val="auto"/>
                <w:kern w:val="2"/>
                <w:sz w:val="21"/>
                <w:szCs w:val="21"/>
                <w:shd w:val="clear" w:color="auto" w:fill="FEFFFF"/>
                <w:lang w:val="en-US" w:eastAsia="zh-CN" w:bidi="ar-SA"/>
              </w:rPr>
              <w:t>5</w:t>
            </w:r>
            <w:r>
              <w:rPr>
                <w:rFonts w:hint="eastAsia" w:ascii="宋体" w:hAnsi="宋体" w:eastAsia="宋体" w:cs="宋体"/>
                <w:color w:val="auto"/>
                <w:kern w:val="2"/>
                <w:sz w:val="21"/>
                <w:szCs w:val="21"/>
                <w:shd w:val="clear" w:color="auto" w:fill="FEFFFF"/>
                <w:lang w:val="zh-TW" w:eastAsia="zh-TW" w:bidi="ar-SA"/>
              </w:rPr>
              <w:t>分，否则不得分。</w:t>
            </w:r>
          </w:p>
        </w:tc>
      </w:tr>
    </w:tbl>
    <w:p>
      <w:pPr>
        <w:pStyle w:val="5"/>
        <w:numPr>
          <w:ilvl w:val="2"/>
          <w:numId w:val="0"/>
        </w:numPr>
        <w:ind w:leftChars="0"/>
        <w:rPr>
          <w:rFonts w:hint="eastAsia"/>
        </w:rPr>
      </w:pPr>
    </w:p>
    <w:p>
      <w:pPr>
        <w:rPr>
          <w:rFonts w:hint="eastAsia" w:ascii="宋体" w:hAnsi="宋体" w:eastAsia="宋体" w:cs="宋体"/>
          <w:b/>
          <w:bCs/>
          <w:kern w:val="44"/>
          <w:sz w:val="36"/>
          <w:szCs w:val="44"/>
        </w:rPr>
      </w:pPr>
    </w:p>
    <w:p>
      <w:pPr>
        <w:pStyle w:val="5"/>
        <w:numPr>
          <w:ilvl w:val="2"/>
          <w:numId w:val="0"/>
        </w:numPr>
        <w:ind w:leftChars="0"/>
        <w:rPr>
          <w:rFonts w:hint="eastAsia"/>
        </w:rPr>
      </w:pPr>
    </w:p>
    <w:p>
      <w:pPr>
        <w:rPr>
          <w:rFonts w:hint="eastAsia" w:ascii="宋体" w:hAnsi="宋体" w:eastAsia="宋体" w:cs="宋体"/>
          <w:b/>
          <w:bCs/>
          <w:kern w:val="44"/>
          <w:sz w:val="36"/>
          <w:szCs w:val="44"/>
        </w:rPr>
      </w:pPr>
    </w:p>
    <w:p>
      <w:pPr>
        <w:pStyle w:val="3"/>
        <w:spacing w:after="340" w:line="480" w:lineRule="auto"/>
        <w:jc w:val="both"/>
        <w:rPr>
          <w:rFonts w:hint="eastAsia" w:ascii="宋体" w:hAnsi="宋体" w:eastAsia="宋体" w:cs="宋体"/>
          <w:sz w:val="36"/>
        </w:rPr>
      </w:pPr>
      <w:bookmarkStart w:id="136" w:name="_Toc10995"/>
    </w:p>
    <w:p>
      <w:pPr>
        <w:pStyle w:val="3"/>
        <w:spacing w:after="340" w:line="480" w:lineRule="auto"/>
        <w:jc w:val="center"/>
        <w:rPr>
          <w:rFonts w:hint="eastAsia" w:ascii="宋体" w:hAnsi="宋体" w:eastAsia="宋体" w:cs="宋体"/>
          <w:sz w:val="36"/>
        </w:rPr>
      </w:pPr>
      <w:r>
        <w:rPr>
          <w:rFonts w:hint="eastAsia" w:ascii="宋体" w:hAnsi="宋体" w:eastAsia="宋体" w:cs="宋体"/>
          <w:sz w:val="36"/>
        </w:rPr>
        <w:t>第六章 投标文件格式</w:t>
      </w:r>
      <w:bookmarkEnd w:id="133"/>
      <w:bookmarkEnd w:id="134"/>
      <w:bookmarkEnd w:id="135"/>
      <w:bookmarkEnd w:id="136"/>
    </w:p>
    <w:p>
      <w:pPr>
        <w:jc w:val="center"/>
        <w:rPr>
          <w:rFonts w:hint="eastAsia" w:ascii="宋体" w:hAnsi="宋体" w:eastAsia="宋体" w:cs="宋体"/>
          <w:b/>
          <w:sz w:val="36"/>
        </w:rPr>
      </w:pPr>
    </w:p>
    <w:p>
      <w:pPr>
        <w:jc w:val="center"/>
        <w:rPr>
          <w:rFonts w:hint="eastAsia" w:ascii="宋体" w:hAnsi="宋体" w:eastAsia="宋体" w:cs="宋体"/>
          <w:b/>
          <w:szCs w:val="21"/>
        </w:rPr>
      </w:pPr>
    </w:p>
    <w:p>
      <w:pPr>
        <w:jc w:val="center"/>
        <w:rPr>
          <w:rFonts w:hint="eastAsia" w:ascii="宋体" w:hAnsi="宋体" w:eastAsia="宋体" w:cs="宋体"/>
          <w:b/>
          <w:sz w:val="22"/>
          <w:szCs w:val="21"/>
        </w:rPr>
      </w:pPr>
    </w:p>
    <w:p>
      <w:pPr>
        <w:jc w:val="center"/>
        <w:rPr>
          <w:rFonts w:hint="eastAsia" w:ascii="宋体" w:hAnsi="宋体" w:eastAsia="宋体" w:cs="宋体"/>
          <w:b/>
          <w:sz w:val="72"/>
        </w:rPr>
      </w:pPr>
      <w:r>
        <w:rPr>
          <w:rFonts w:hint="eastAsia" w:ascii="宋体" w:hAnsi="宋体" w:eastAsia="宋体" w:cs="宋体"/>
          <w:b/>
          <w:sz w:val="72"/>
        </w:rPr>
        <w:t>投  标  文  件</w:t>
      </w:r>
    </w:p>
    <w:p>
      <w:pPr>
        <w:jc w:val="center"/>
        <w:rPr>
          <w:rFonts w:hint="eastAsia" w:ascii="宋体" w:hAnsi="宋体" w:eastAsia="宋体" w:cs="宋体"/>
          <w:b/>
          <w:sz w:val="72"/>
        </w:rPr>
      </w:pPr>
    </w:p>
    <w:p>
      <w:pPr>
        <w:jc w:val="center"/>
        <w:rPr>
          <w:rFonts w:hint="eastAsia" w:ascii="宋体" w:hAnsi="宋体" w:eastAsia="宋体" w:cs="宋体"/>
          <w:b/>
          <w:sz w:val="72"/>
        </w:rPr>
      </w:pPr>
    </w:p>
    <w:p>
      <w:pPr>
        <w:jc w:val="center"/>
        <w:rPr>
          <w:rFonts w:hint="eastAsia" w:ascii="宋体" w:hAnsi="宋体" w:eastAsia="宋体" w:cs="宋体"/>
          <w:b/>
          <w:sz w:val="36"/>
        </w:rPr>
      </w:pPr>
    </w:p>
    <w:p>
      <w:pPr>
        <w:jc w:val="center"/>
        <w:rPr>
          <w:rFonts w:hint="eastAsia" w:ascii="宋体" w:hAnsi="宋体" w:eastAsia="宋体" w:cs="宋体"/>
          <w:b/>
          <w:sz w:val="36"/>
        </w:rPr>
      </w:pPr>
    </w:p>
    <w:p>
      <w:pPr>
        <w:jc w:val="center"/>
        <w:rPr>
          <w:rFonts w:hint="eastAsia" w:ascii="宋体" w:hAnsi="宋体" w:eastAsia="宋体" w:cs="宋体"/>
          <w:b/>
          <w:sz w:val="36"/>
        </w:rPr>
      </w:pPr>
    </w:p>
    <w:p>
      <w:pPr>
        <w:ind w:left="2166" w:leftChars="171" w:hanging="1807" w:hangingChars="500"/>
        <w:rPr>
          <w:rFonts w:hint="eastAsia" w:ascii="宋体" w:hAnsi="宋体" w:eastAsia="宋体" w:cs="宋体"/>
          <w:sz w:val="32"/>
          <w:szCs w:val="32"/>
          <w:lang w:eastAsia="zh-CN"/>
        </w:rPr>
      </w:pPr>
      <w:r>
        <w:rPr>
          <w:rFonts w:hint="eastAsia" w:ascii="宋体" w:hAnsi="宋体" w:eastAsia="宋体" w:cs="宋体"/>
          <w:b/>
          <w:sz w:val="36"/>
        </w:rPr>
        <w:t>项目名称：</w:t>
      </w:r>
      <w:r>
        <w:rPr>
          <w:rFonts w:hint="eastAsia" w:ascii="宋体" w:hAnsi="宋体" w:eastAsia="宋体" w:cs="宋体"/>
          <w:sz w:val="32"/>
          <w:szCs w:val="32"/>
          <w:lang w:eastAsia="zh-CN"/>
        </w:rPr>
        <w:t>GZ458地块</w:t>
      </w:r>
      <w:r>
        <w:rPr>
          <w:rFonts w:hint="eastAsia" w:ascii="宋体" w:hAnsi="宋体" w:cs="宋体"/>
          <w:sz w:val="32"/>
          <w:szCs w:val="32"/>
          <w:lang w:eastAsia="zh-CN"/>
        </w:rPr>
        <w:t>策划</w:t>
      </w:r>
      <w:r>
        <w:rPr>
          <w:rFonts w:hint="eastAsia" w:ascii="宋体" w:hAnsi="宋体" w:eastAsia="宋体" w:cs="宋体"/>
          <w:sz w:val="32"/>
          <w:szCs w:val="32"/>
          <w:lang w:eastAsia="zh-CN"/>
        </w:rPr>
        <w:t>服务项目</w:t>
      </w:r>
    </w:p>
    <w:p>
      <w:pPr>
        <w:ind w:firstLine="361" w:firstLineChars="100"/>
        <w:rPr>
          <w:rFonts w:hint="eastAsia" w:ascii="宋体" w:hAnsi="宋体" w:eastAsia="宋体" w:cs="宋体"/>
          <w:b/>
          <w:sz w:val="32"/>
          <w:szCs w:val="32"/>
          <w:u w:val="single"/>
        </w:rPr>
      </w:pPr>
      <w:r>
        <w:rPr>
          <w:rFonts w:hint="eastAsia" w:ascii="宋体" w:hAnsi="宋体" w:eastAsia="宋体" w:cs="宋体"/>
          <w:b/>
          <w:sz w:val="36"/>
        </w:rPr>
        <w:t>编       号：</w:t>
      </w:r>
      <w:r>
        <w:rPr>
          <w:rFonts w:hint="eastAsia" w:ascii="宋体" w:hAnsi="宋体" w:cs="宋体"/>
          <w:sz w:val="32"/>
          <w:szCs w:val="32"/>
          <w:lang w:eastAsia="zh-CN"/>
        </w:rPr>
        <w:t>JSZCZC2023173</w:t>
      </w:r>
      <w:r>
        <w:rPr>
          <w:rFonts w:hint="eastAsia" w:ascii="宋体" w:hAnsi="宋体" w:eastAsia="宋体" w:cs="宋体"/>
          <w:sz w:val="32"/>
          <w:szCs w:val="32"/>
        </w:rPr>
        <w:t>号</w:t>
      </w:r>
    </w:p>
    <w:p>
      <w:pPr>
        <w:rPr>
          <w:rFonts w:hint="eastAsia" w:ascii="宋体" w:hAnsi="宋体" w:eastAsia="宋体" w:cs="宋体"/>
          <w:b/>
          <w:sz w:val="36"/>
          <w:u w:val="single"/>
        </w:rPr>
      </w:pPr>
      <w:r>
        <w:rPr>
          <w:rFonts w:hint="eastAsia" w:ascii="宋体" w:hAnsi="宋体" w:eastAsia="宋体" w:cs="宋体"/>
          <w:b/>
          <w:sz w:val="36"/>
        </w:rPr>
        <w:t xml:space="preserve">  投标人名称 ：</w:t>
      </w:r>
    </w:p>
    <w:p>
      <w:pPr>
        <w:rPr>
          <w:rFonts w:hint="eastAsia" w:ascii="宋体" w:hAnsi="宋体" w:eastAsia="宋体" w:cs="宋体"/>
          <w:b/>
          <w:sz w:val="36"/>
        </w:rPr>
      </w:pPr>
      <w:r>
        <w:rPr>
          <w:rFonts w:hint="eastAsia" w:ascii="宋体" w:hAnsi="宋体" w:eastAsia="宋体" w:cs="宋体"/>
          <w:b/>
          <w:sz w:val="36"/>
        </w:rPr>
        <w:t xml:space="preserve">  日      期 ：</w:t>
      </w:r>
    </w:p>
    <w:p>
      <w:pPr>
        <w:spacing w:line="440" w:lineRule="exact"/>
        <w:jc w:val="center"/>
        <w:rPr>
          <w:rFonts w:hint="eastAsia" w:ascii="宋体" w:hAnsi="宋体" w:eastAsia="宋体" w:cs="宋体"/>
          <w:b/>
          <w:bCs/>
          <w:sz w:val="32"/>
          <w:szCs w:val="32"/>
        </w:rPr>
      </w:pPr>
    </w:p>
    <w:p>
      <w:pPr>
        <w:spacing w:line="440" w:lineRule="exact"/>
        <w:ind w:firstLine="480" w:firstLineChars="200"/>
        <w:rPr>
          <w:rFonts w:hint="eastAsia" w:ascii="宋体" w:hAnsi="宋体" w:eastAsia="宋体" w:cs="宋体"/>
          <w:sz w:val="24"/>
        </w:rPr>
      </w:pPr>
    </w:p>
    <w:p>
      <w:pPr>
        <w:spacing w:line="440" w:lineRule="exact"/>
        <w:ind w:firstLine="480" w:firstLineChars="200"/>
        <w:rPr>
          <w:rFonts w:hint="eastAsia" w:ascii="宋体" w:hAnsi="宋体" w:eastAsia="宋体" w:cs="宋体"/>
          <w:sz w:val="24"/>
        </w:rPr>
      </w:pPr>
    </w:p>
    <w:p>
      <w:pPr>
        <w:spacing w:before="312" w:beforeLines="100" w:after="312" w:afterLines="100"/>
        <w:jc w:val="center"/>
        <w:rPr>
          <w:rFonts w:hint="eastAsia" w:ascii="宋体" w:hAnsi="宋体" w:eastAsia="宋体" w:cs="宋体"/>
          <w:b/>
          <w:szCs w:val="21"/>
        </w:rPr>
      </w:pPr>
      <w:r>
        <w:rPr>
          <w:rFonts w:hint="eastAsia" w:ascii="宋体" w:hAnsi="宋体" w:eastAsia="宋体" w:cs="宋体"/>
          <w:sz w:val="24"/>
        </w:rPr>
        <w:br w:type="page"/>
      </w:r>
      <w:r>
        <w:rPr>
          <w:rFonts w:hint="eastAsia" w:ascii="宋体" w:hAnsi="宋体" w:eastAsia="宋体" w:cs="宋体"/>
          <w:b/>
          <w:szCs w:val="21"/>
        </w:rPr>
        <w:t>评分索引表</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pPr>
              <w:pStyle w:val="104"/>
              <w:shd w:val="clear" w:color="auto" w:fill="FFFFFF"/>
              <w:spacing w:line="265" w:lineRule="atLeast"/>
              <w:ind w:firstLine="422"/>
              <w:jc w:val="center"/>
              <w:rPr>
                <w:rFonts w:hint="eastAsia" w:ascii="宋体" w:hAnsi="宋体" w:eastAsia="宋体" w:cs="宋体"/>
                <w:b/>
                <w:bCs/>
                <w:kern w:val="2"/>
                <w:sz w:val="21"/>
                <w:szCs w:val="21"/>
              </w:rPr>
            </w:pPr>
            <w:r>
              <w:rPr>
                <w:rFonts w:hint="eastAsia" w:ascii="宋体" w:hAnsi="宋体" w:eastAsia="宋体" w:cs="宋体"/>
                <w:b/>
                <w:kern w:val="2"/>
                <w:sz w:val="21"/>
                <w:szCs w:val="21"/>
              </w:rPr>
              <w:t>评分项目</w:t>
            </w:r>
          </w:p>
        </w:tc>
        <w:tc>
          <w:tcPr>
            <w:tcW w:w="32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20" w:lineRule="atLeast"/>
              <w:jc w:val="center"/>
              <w:rPr>
                <w:rFonts w:hint="eastAsia" w:ascii="宋体" w:hAnsi="宋体" w:eastAsia="宋体" w:cs="宋体"/>
                <w:b/>
                <w:szCs w:val="21"/>
              </w:rPr>
            </w:pPr>
            <w:r>
              <w:rPr>
                <w:rFonts w:hint="eastAsia" w:ascii="宋体" w:hAnsi="宋体" w:eastAsia="宋体" w:cs="宋体"/>
                <w:b/>
                <w:szCs w:val="21"/>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2"/>
              <w:rPr>
                <w:rFonts w:hint="eastAsia" w:ascii="宋体" w:hAnsi="宋体" w:eastAsia="宋体" w:cs="宋体"/>
                <w:b/>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2"/>
              <w:rPr>
                <w:rFonts w:hint="eastAsia" w:ascii="宋体" w:hAnsi="宋体" w:eastAsia="宋体" w:cs="宋体"/>
                <w:b/>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2"/>
              <w:rPr>
                <w:rFonts w:hint="eastAsia" w:ascii="宋体" w:hAnsi="宋体" w:eastAsia="宋体" w:cs="宋体"/>
                <w:b/>
                <w:bCs/>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2"/>
              <w:rPr>
                <w:rFonts w:hint="eastAsia" w:ascii="宋体" w:hAnsi="宋体" w:eastAsia="宋体" w:cs="宋体"/>
                <w:b/>
                <w:bCs/>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20" w:type="dxa"/>
            <w:gridSpan w:val="2"/>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2"/>
              <w:rPr>
                <w:rFonts w:hint="eastAsia" w:ascii="宋体" w:hAnsi="宋体" w:eastAsia="宋体" w:cs="宋体"/>
                <w:b/>
                <w:kern w:val="2"/>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1"/>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28" w:type="dxa"/>
            <w:tcBorders>
              <w:top w:val="single" w:color="auto" w:sz="4" w:space="0"/>
              <w:left w:val="single" w:color="auto" w:sz="4" w:space="0"/>
              <w:bottom w:val="single" w:color="auto" w:sz="4" w:space="0"/>
              <w:right w:val="single" w:color="auto" w:sz="4" w:space="0"/>
            </w:tcBorders>
          </w:tcPr>
          <w:p>
            <w:pPr>
              <w:pStyle w:val="104"/>
              <w:shd w:val="clear" w:color="auto" w:fill="FFFFFF"/>
              <w:spacing w:line="265" w:lineRule="atLeast"/>
              <w:ind w:firstLine="420"/>
              <w:rPr>
                <w:rFonts w:hint="eastAsia" w:ascii="宋体" w:hAnsi="宋体" w:eastAsia="宋体" w:cs="宋体"/>
                <w:kern w:val="2"/>
                <w:sz w:val="21"/>
                <w:szCs w:val="22"/>
              </w:rPr>
            </w:pPr>
          </w:p>
        </w:tc>
        <w:tc>
          <w:tcPr>
            <w:tcW w:w="3292" w:type="dxa"/>
            <w:tcBorders>
              <w:top w:val="single" w:color="auto" w:sz="4" w:space="0"/>
              <w:left w:val="single" w:color="auto" w:sz="4" w:space="0"/>
              <w:bottom w:val="single" w:color="auto" w:sz="4" w:space="0"/>
              <w:right w:val="single" w:color="auto" w:sz="4" w:space="0"/>
            </w:tcBorders>
          </w:tcPr>
          <w:p>
            <w:pPr>
              <w:adjustRightInd w:val="0"/>
              <w:snapToGrid w:val="0"/>
              <w:spacing w:line="220" w:lineRule="atLeast"/>
              <w:rPr>
                <w:rFonts w:hint="eastAsia" w:ascii="宋体" w:hAnsi="宋体" w:eastAsia="宋体" w:cs="宋体"/>
              </w:rPr>
            </w:pPr>
          </w:p>
        </w:tc>
      </w:tr>
    </w:tbl>
    <w:p>
      <w:pPr>
        <w:rPr>
          <w:rFonts w:hint="eastAsia" w:ascii="宋体" w:hAnsi="宋体" w:eastAsia="宋体" w:cs="宋体"/>
        </w:rPr>
      </w:pPr>
    </w:p>
    <w:p>
      <w:pPr>
        <w:spacing w:line="360" w:lineRule="auto"/>
        <w:jc w:val="center"/>
        <w:rPr>
          <w:rFonts w:hint="eastAsia" w:ascii="宋体" w:hAnsi="宋体" w:eastAsia="宋体" w:cs="宋体"/>
          <w:b/>
          <w:bCs/>
          <w:kern w:val="0"/>
          <w:szCs w:val="21"/>
        </w:rPr>
      </w:pPr>
      <w:r>
        <w:rPr>
          <w:rFonts w:hint="eastAsia" w:ascii="宋体" w:hAnsi="宋体" w:eastAsia="宋体" w:cs="宋体"/>
          <w:b/>
          <w:sz w:val="36"/>
          <w:u w:val="single"/>
        </w:rPr>
        <w:br w:type="page"/>
      </w:r>
      <w:r>
        <w:rPr>
          <w:rFonts w:hint="eastAsia" w:ascii="宋体" w:hAnsi="宋体" w:eastAsia="宋体" w:cs="宋体"/>
          <w:b/>
          <w:bCs/>
          <w:szCs w:val="21"/>
        </w:rPr>
        <w:t>投标主要文件目录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pPr>
        <w:spacing w:line="360" w:lineRule="auto"/>
        <w:ind w:firstLine="420" w:firstLineChars="200"/>
        <w:rPr>
          <w:rFonts w:hint="eastAsia" w:ascii="宋体" w:hAnsi="宋体" w:eastAsia="宋体" w:cs="宋体"/>
          <w:szCs w:val="21"/>
        </w:rPr>
      </w:pPr>
    </w:p>
    <w:p>
      <w:pPr>
        <w:spacing w:line="360" w:lineRule="auto"/>
        <w:ind w:firstLine="422" w:firstLineChars="200"/>
        <w:rPr>
          <w:rFonts w:hint="eastAsia" w:ascii="宋体" w:hAnsi="宋体" w:eastAsia="宋体" w:cs="宋体"/>
          <w:bCs/>
          <w:szCs w:val="21"/>
        </w:rPr>
      </w:pPr>
      <w:r>
        <w:rPr>
          <w:rFonts w:hint="eastAsia" w:ascii="宋体" w:hAnsi="宋体" w:eastAsia="宋体" w:cs="宋体"/>
          <w:b/>
          <w:bCs/>
          <w:szCs w:val="21"/>
        </w:rPr>
        <w:t>二</w:t>
      </w:r>
      <w:r>
        <w:rPr>
          <w:rFonts w:hint="eastAsia" w:ascii="宋体" w:hAnsi="宋体" w:eastAsia="宋体" w:cs="宋体"/>
          <w:szCs w:val="21"/>
        </w:rPr>
        <w:t>、</w:t>
      </w:r>
      <w:r>
        <w:rPr>
          <w:rFonts w:hint="eastAsia" w:ascii="宋体" w:hAnsi="宋体" w:eastAsia="宋体" w:cs="宋体"/>
          <w:bCs/>
          <w:szCs w:val="21"/>
        </w:rPr>
        <w:t>资格证明文件</w:t>
      </w:r>
    </w:p>
    <w:p>
      <w:pPr>
        <w:spacing w:line="360" w:lineRule="auto"/>
        <w:ind w:firstLine="480" w:firstLineChars="200"/>
        <w:rPr>
          <w:rFonts w:hint="eastAsia" w:ascii="宋体" w:hAnsi="宋体" w:eastAsia="宋体" w:cs="宋体"/>
          <w:bCs/>
          <w:sz w:val="24"/>
          <w:szCs w:val="24"/>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三、开标一览表</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四、分项报价表</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五、项目组人员配置</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六、技术参数响应及偏离表</w:t>
      </w:r>
    </w:p>
    <w:p>
      <w:pPr>
        <w:spacing w:line="360" w:lineRule="auto"/>
        <w:ind w:firstLine="420" w:firstLineChars="200"/>
        <w:rPr>
          <w:rFonts w:hint="eastAsia" w:ascii="宋体" w:hAnsi="宋体" w:eastAsia="宋体" w:cs="宋体"/>
          <w:szCs w:val="21"/>
        </w:rPr>
      </w:pP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七、商务条款响应及偏离表</w:t>
      </w:r>
    </w:p>
    <w:p>
      <w:pPr>
        <w:ind w:firstLine="420" w:firstLineChars="200"/>
        <w:rPr>
          <w:rFonts w:hint="eastAsia" w:ascii="宋体" w:hAnsi="宋体" w:eastAsia="宋体" w:cs="宋体"/>
          <w:szCs w:val="21"/>
        </w:rPr>
      </w:pPr>
    </w:p>
    <w:p>
      <w:pPr>
        <w:jc w:val="left"/>
        <w:rPr>
          <w:rFonts w:hint="eastAsia" w:ascii="宋体" w:hAnsi="宋体" w:eastAsia="宋体" w:cs="宋体"/>
          <w:b/>
          <w:sz w:val="22"/>
          <w:szCs w:val="21"/>
        </w:rPr>
      </w:pPr>
    </w:p>
    <w:p>
      <w:pPr>
        <w:ind w:firstLine="632" w:firstLineChars="300"/>
        <w:jc w:val="left"/>
        <w:rPr>
          <w:rFonts w:hint="eastAsia" w:ascii="宋体" w:hAnsi="宋体" w:eastAsia="宋体" w:cs="宋体"/>
          <w:b/>
          <w:szCs w:val="21"/>
        </w:rPr>
      </w:pPr>
      <w:r>
        <w:rPr>
          <w:rFonts w:hint="eastAsia" w:ascii="宋体" w:hAnsi="宋体" w:eastAsia="宋体" w:cs="宋体"/>
          <w:b/>
          <w:szCs w:val="21"/>
        </w:rPr>
        <w:t>............</w:t>
      </w: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jc w:val="left"/>
        <w:rPr>
          <w:rFonts w:hint="eastAsia" w:ascii="宋体" w:hAnsi="宋体" w:eastAsia="宋体" w:cs="宋体"/>
          <w:b/>
          <w:szCs w:val="21"/>
        </w:rPr>
      </w:pPr>
    </w:p>
    <w:p>
      <w:pPr>
        <w:pStyle w:val="47"/>
        <w:ind w:firstLine="0" w:firstLineChars="0"/>
        <w:rPr>
          <w:rFonts w:hint="eastAsia" w:ascii="宋体" w:hAnsi="宋体" w:eastAsia="宋体" w:cs="宋体"/>
        </w:rPr>
      </w:pPr>
    </w:p>
    <w:p>
      <w:pPr>
        <w:jc w:val="left"/>
        <w:rPr>
          <w:rFonts w:hint="eastAsia" w:ascii="宋体" w:hAnsi="宋体" w:eastAsia="宋体" w:cs="宋体"/>
          <w:b/>
          <w:szCs w:val="21"/>
        </w:rPr>
      </w:pPr>
    </w:p>
    <w:p>
      <w:pPr>
        <w:spacing w:after="312" w:afterLines="100" w:line="360" w:lineRule="auto"/>
        <w:jc w:val="center"/>
        <w:rPr>
          <w:rFonts w:hint="eastAsia" w:ascii="宋体" w:hAnsi="宋体" w:eastAsia="宋体" w:cs="宋体"/>
          <w:b/>
          <w:szCs w:val="21"/>
        </w:rPr>
      </w:pPr>
      <w:r>
        <w:rPr>
          <w:rFonts w:hint="eastAsia" w:ascii="宋体" w:hAnsi="宋体" w:eastAsia="宋体" w:cs="宋体"/>
          <w:b/>
          <w:szCs w:val="21"/>
        </w:rPr>
        <w:t>一、资格性和符合性检查响应对照表</w:t>
      </w:r>
    </w:p>
    <w:p>
      <w:pPr>
        <w:spacing w:after="312" w:afterLines="100" w:line="360" w:lineRule="auto"/>
        <w:ind w:right="210" w:rightChars="100" w:firstLine="306"/>
        <w:rPr>
          <w:rFonts w:hint="eastAsia" w:ascii="宋体" w:hAnsi="宋体" w:eastAsia="宋体" w:cs="宋体"/>
          <w:szCs w:val="21"/>
        </w:rPr>
      </w:pPr>
      <w:r>
        <w:rPr>
          <w:rFonts w:hint="eastAsia" w:ascii="宋体" w:hAnsi="宋体" w:eastAsia="宋体" w:cs="宋体"/>
          <w:szCs w:val="21"/>
        </w:rPr>
        <w:t>投标人全称（加盖公章）：</w:t>
      </w:r>
    </w:p>
    <w:tbl>
      <w:tblPr>
        <w:tblStyle w:val="34"/>
        <w:tblW w:w="852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4726"/>
        <w:gridCol w:w="1611"/>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序号</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资格性和符合性检查响应内容</w:t>
            </w:r>
          </w:p>
        </w:tc>
        <w:tc>
          <w:tcPr>
            <w:tcW w:w="16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szCs w:val="21"/>
              </w:rPr>
            </w:pPr>
            <w:r>
              <w:rPr>
                <w:rFonts w:hint="eastAsia" w:ascii="宋体" w:hAnsi="宋体" w:eastAsia="宋体" w:cs="宋体"/>
                <w:b/>
                <w:szCs w:val="21"/>
              </w:rPr>
              <w:t>是否响应</w:t>
            </w:r>
          </w:p>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（填是或者否）</w:t>
            </w:r>
          </w:p>
        </w:tc>
        <w:tc>
          <w:tcPr>
            <w:tcW w:w="157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b/>
                <w:szCs w:val="21"/>
              </w:rPr>
            </w:pPr>
            <w:r>
              <w:rPr>
                <w:rFonts w:hint="eastAsia" w:ascii="宋体" w:hAnsi="宋体" w:eastAsia="宋体" w:cs="宋体"/>
                <w:b/>
                <w:szCs w:val="21"/>
              </w:rPr>
              <w:t>投标文件中的</w:t>
            </w:r>
          </w:p>
          <w:p>
            <w:pPr>
              <w:adjustRightInd w:val="0"/>
              <w:snapToGrid w:val="0"/>
              <w:spacing w:after="200" w:line="240" w:lineRule="atLeast"/>
              <w:jc w:val="center"/>
              <w:rPr>
                <w:rFonts w:hint="eastAsia" w:ascii="宋体" w:hAnsi="宋体" w:eastAsia="宋体" w:cs="宋体"/>
                <w:b/>
                <w:szCs w:val="21"/>
              </w:rPr>
            </w:pPr>
            <w:r>
              <w:rPr>
                <w:rFonts w:hint="eastAsia" w:ascii="宋体" w:hAnsi="宋体" w:eastAsia="宋体" w:cs="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u w:val="single"/>
              </w:rPr>
            </w:pPr>
            <w:r>
              <w:rPr>
                <w:rFonts w:hint="eastAsia" w:ascii="宋体" w:hAnsi="宋体" w:eastAsia="宋体" w:cs="宋体"/>
                <w:bCs/>
                <w:i/>
                <w:szCs w:val="21"/>
                <w:u w:val="single"/>
              </w:rPr>
              <w:t>1</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b/>
                <w:szCs w:val="21"/>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u w:val="single"/>
              </w:rPr>
            </w:pPr>
            <w:r>
              <w:rPr>
                <w:rFonts w:hint="eastAsia" w:ascii="宋体" w:hAnsi="宋体" w:eastAsia="宋体" w:cs="宋体"/>
                <w:bCs/>
                <w:i/>
                <w:szCs w:val="21"/>
                <w:u w:val="single"/>
              </w:rPr>
              <w:t>2</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u w:val="single"/>
              </w:rPr>
            </w:pPr>
            <w:r>
              <w:rPr>
                <w:rFonts w:hint="eastAsia" w:ascii="宋体" w:hAnsi="宋体" w:eastAsia="宋体" w:cs="宋体"/>
                <w:bCs/>
                <w:i/>
                <w:szCs w:val="21"/>
                <w:u w:val="single"/>
              </w:rPr>
              <w:t>3</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hint="eastAsia" w:ascii="宋体" w:hAnsi="宋体" w:eastAsia="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u w:val="single"/>
              </w:rPr>
            </w:pPr>
            <w:r>
              <w:rPr>
                <w:rFonts w:hint="eastAsia" w:ascii="宋体" w:hAnsi="宋体" w:eastAsia="宋体" w:cs="宋体"/>
                <w:bCs/>
                <w:i/>
                <w:szCs w:val="21"/>
                <w:u w:val="single"/>
              </w:rPr>
              <w:t>4</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hint="eastAsia" w:ascii="宋体" w:hAnsi="宋体" w:eastAsia="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u w:val="single"/>
              </w:rPr>
            </w:pPr>
            <w:r>
              <w:rPr>
                <w:rFonts w:hint="eastAsia" w:ascii="宋体" w:hAnsi="宋体" w:eastAsia="宋体" w:cs="宋体"/>
                <w:bCs/>
                <w:i/>
                <w:szCs w:val="21"/>
                <w:u w:val="single"/>
              </w:rPr>
              <w:t>5</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hint="eastAsia" w:ascii="宋体" w:hAnsi="宋体" w:eastAsia="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u w:val="single"/>
              </w:rPr>
            </w:pPr>
            <w:r>
              <w:rPr>
                <w:rFonts w:hint="eastAsia" w:ascii="宋体" w:hAnsi="宋体" w:eastAsia="宋体" w:cs="宋体"/>
                <w:bCs/>
                <w:i/>
                <w:szCs w:val="21"/>
                <w:u w:val="single"/>
              </w:rPr>
              <w:t>6</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hint="eastAsia" w:ascii="宋体" w:hAnsi="宋体" w:eastAsia="宋体" w:cs="宋体"/>
                <w:i/>
                <w:iCs/>
                <w:szCs w:val="21"/>
                <w:u w:val="single"/>
              </w:rPr>
            </w:pP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bCs/>
                <w:i/>
                <w:szCs w:val="21"/>
                <w:u w:val="single"/>
              </w:rPr>
            </w:pPr>
            <w:r>
              <w:rPr>
                <w:rFonts w:hint="eastAsia" w:ascii="宋体" w:hAnsi="宋体" w:eastAsia="宋体" w:cs="宋体"/>
                <w:bCs/>
                <w:i/>
                <w:szCs w:val="21"/>
                <w:u w:val="single"/>
              </w:rPr>
              <w:t>7</w:t>
            </w:r>
          </w:p>
        </w:tc>
        <w:tc>
          <w:tcPr>
            <w:tcW w:w="47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jc w:val="center"/>
              <w:rPr>
                <w:rFonts w:hint="eastAsia" w:ascii="宋体" w:hAnsi="宋体" w:eastAsia="宋体" w:cs="宋体"/>
                <w:i/>
                <w:iCs/>
                <w:szCs w:val="21"/>
                <w:u w:val="single"/>
              </w:rPr>
            </w:pPr>
            <w:r>
              <w:rPr>
                <w:rFonts w:hint="eastAsia" w:ascii="宋体" w:hAnsi="宋体" w:eastAsia="宋体" w:cs="宋体"/>
                <w:i/>
                <w:iCs/>
                <w:szCs w:val="21"/>
                <w:u w:val="single"/>
              </w:rPr>
              <w:t>招标文件中的其他实质性要求</w:t>
            </w:r>
          </w:p>
        </w:tc>
        <w:tc>
          <w:tcPr>
            <w:tcW w:w="16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rPr>
            </w:pPr>
          </w:p>
        </w:tc>
        <w:tc>
          <w:tcPr>
            <w:tcW w:w="15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rPr>
            </w:pPr>
          </w:p>
        </w:tc>
      </w:tr>
    </w:tbl>
    <w:p>
      <w:pPr>
        <w:spacing w:before="50" w:after="50"/>
        <w:rPr>
          <w:rFonts w:hint="eastAsia" w:ascii="宋体" w:hAnsi="宋体" w:eastAsia="宋体" w:cs="宋体"/>
          <w:szCs w:val="21"/>
        </w:rPr>
      </w:pPr>
    </w:p>
    <w:p>
      <w:pPr>
        <w:spacing w:before="50" w:after="50"/>
        <w:rPr>
          <w:rFonts w:hint="eastAsia" w:ascii="宋体" w:hAnsi="宋体" w:eastAsia="宋体" w:cs="宋体"/>
          <w:kern w:val="0"/>
          <w:sz w:val="22"/>
          <w:szCs w:val="21"/>
        </w:rPr>
      </w:pPr>
    </w:p>
    <w:p>
      <w:pPr>
        <w:spacing w:before="50" w:after="50"/>
        <w:rPr>
          <w:rFonts w:hint="eastAsia" w:ascii="宋体" w:hAnsi="宋体" w:eastAsia="宋体" w:cs="宋体"/>
          <w:szCs w:val="21"/>
        </w:rPr>
      </w:pPr>
    </w:p>
    <w:p>
      <w:pPr>
        <w:spacing w:before="50" w:after="50"/>
        <w:rPr>
          <w:rFonts w:hint="eastAsia" w:ascii="宋体" w:hAnsi="宋体" w:eastAsia="宋体" w:cs="宋体"/>
          <w:szCs w:val="21"/>
        </w:rPr>
      </w:pPr>
    </w:p>
    <w:p>
      <w:pPr>
        <w:spacing w:before="50" w:after="50"/>
        <w:rPr>
          <w:rFonts w:hint="eastAsia" w:ascii="宋体" w:hAnsi="宋体" w:eastAsia="宋体" w:cs="宋体"/>
          <w:szCs w:val="21"/>
        </w:rPr>
      </w:pPr>
    </w:p>
    <w:p>
      <w:pPr>
        <w:spacing w:before="50" w:after="50"/>
        <w:rPr>
          <w:rFonts w:hint="eastAsia" w:ascii="宋体" w:hAnsi="宋体" w:eastAsia="宋体" w:cs="宋体"/>
          <w:szCs w:val="21"/>
        </w:rPr>
      </w:pPr>
    </w:p>
    <w:p>
      <w:pPr>
        <w:spacing w:before="50" w:after="50"/>
        <w:rPr>
          <w:rFonts w:hint="eastAsia" w:ascii="宋体" w:hAnsi="宋体" w:eastAsia="宋体" w:cs="宋体"/>
          <w:szCs w:val="21"/>
        </w:rPr>
      </w:pPr>
    </w:p>
    <w:p>
      <w:pPr>
        <w:spacing w:before="50" w:after="50"/>
        <w:rPr>
          <w:rFonts w:hint="eastAsia" w:ascii="宋体" w:hAnsi="宋体" w:eastAsia="宋体" w:cs="宋体"/>
          <w:szCs w:val="21"/>
        </w:rPr>
      </w:pPr>
    </w:p>
    <w:p>
      <w:pPr>
        <w:spacing w:before="50" w:after="50"/>
        <w:rPr>
          <w:rFonts w:hint="eastAsia" w:ascii="宋体" w:hAnsi="宋体" w:eastAsia="宋体" w:cs="宋体"/>
          <w:szCs w:val="21"/>
        </w:rPr>
      </w:pPr>
    </w:p>
    <w:p>
      <w:pPr>
        <w:spacing w:before="50" w:after="50"/>
        <w:rPr>
          <w:rFonts w:hint="eastAsia" w:ascii="宋体" w:hAnsi="宋体" w:eastAsia="宋体" w:cs="宋体"/>
          <w:szCs w:val="21"/>
        </w:rPr>
      </w:pPr>
    </w:p>
    <w:p>
      <w:pPr>
        <w:spacing w:after="240" w:line="360" w:lineRule="auto"/>
        <w:ind w:left="3363"/>
        <w:rPr>
          <w:rFonts w:hint="eastAsia" w:ascii="宋体" w:hAnsi="宋体" w:eastAsia="宋体" w:cs="宋体"/>
          <w:b/>
          <w:bCs/>
          <w:szCs w:val="21"/>
        </w:rPr>
      </w:pPr>
      <w:r>
        <w:rPr>
          <w:rFonts w:hint="eastAsia" w:ascii="宋体" w:hAnsi="宋体" w:eastAsia="宋体" w:cs="宋体"/>
          <w:b/>
          <w:bCs/>
          <w:szCs w:val="21"/>
        </w:rPr>
        <w:br w:type="page"/>
      </w:r>
      <w:r>
        <w:rPr>
          <w:rFonts w:hint="eastAsia" w:ascii="宋体" w:hAnsi="宋体" w:eastAsia="宋体" w:cs="宋体"/>
          <w:b/>
          <w:bCs/>
          <w:szCs w:val="21"/>
        </w:rPr>
        <w:t>二、资格证明文件要求</w:t>
      </w:r>
    </w:p>
    <w:p>
      <w:pPr>
        <w:snapToGrid w:val="0"/>
        <w:spacing w:before="50" w:after="50" w:line="360" w:lineRule="auto"/>
        <w:ind w:firstLine="420" w:firstLineChars="200"/>
        <w:rPr>
          <w:rFonts w:hint="eastAsia" w:ascii="宋体" w:hAnsi="宋体" w:eastAsia="宋体" w:cs="宋体"/>
          <w:bCs/>
          <w:szCs w:val="21"/>
        </w:rPr>
      </w:pPr>
      <w:r>
        <w:rPr>
          <w:rFonts w:hint="eastAsia" w:ascii="宋体" w:hAnsi="宋体" w:eastAsia="宋体" w:cs="宋体"/>
          <w:bCs/>
          <w:szCs w:val="21"/>
        </w:rPr>
        <w:t>1、符合政府采购法律法规规定的条件目录</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1.满足《中华人民共和国政府采购法》第二十二条规定；</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1.1 投标函（原件)</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1.2 资格声明（原件)</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1.3若法定代表人参加投标的，须提供本人身份证复印件（原件备查)；若授权代表参加的，须提供《法人授权书》原件和授权代表身份证复印件（原件备查）</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1.4 营业执照副本（复印件加盖投标人公章)</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1.5依法缴纳职工社会保障资金的证明材料（复印件加盖投标人公章)（税务、银行或社会保险基金管理部门出具的近三个月内任意一月（2023年7月-2023年9月）缴纳职工社会保障资金的缴款凭证或缴款证明)</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1.6供应商近三个月内任意一个月（2023年7月-2023年9月）依法纳税的缴款凭证（复印件加盖投标人公章)</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1.7与第（6）条相对应的纳税申报表或经会计师事务所审计的2022年度财务报告（复印件加盖供应商公章)</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1.8 供应商参加本次政府采购活动前3年内在经营活动中没有重大违法记录的书面声明（原件）</w:t>
      </w:r>
    </w:p>
    <w:p>
      <w:pPr>
        <w:spacing w:line="360" w:lineRule="auto"/>
        <w:ind w:firstLine="420" w:firstLineChars="200"/>
        <w:rPr>
          <w:rFonts w:hint="eastAsia" w:ascii="宋体" w:hAnsi="宋体" w:eastAsia="宋体" w:cs="宋体"/>
          <w:i/>
          <w:iCs/>
          <w:color w:val="000000" w:themeColor="text1"/>
          <w:szCs w:val="21"/>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1.9供应商信用承诺书（原件）</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i/>
          <w:iCs/>
          <w:color w:val="000000" w:themeColor="text1"/>
          <w:szCs w:val="21"/>
          <w:u w:val="single"/>
          <w14:textFill>
            <w14:solidFill>
              <w14:schemeClr w14:val="tx1"/>
            </w14:solidFill>
          </w14:textFill>
        </w:rPr>
        <w:t>1.10供应商未被“信用中国”网站（www.creditchina.gov.cn）、“中国政府采购网” （ww</w:t>
      </w:r>
      <w:r>
        <w:rPr>
          <w:rFonts w:hint="eastAsia" w:ascii="宋体" w:hAnsi="宋体" w:eastAsia="宋体" w:cs="宋体"/>
          <w:i/>
          <w:iCs/>
          <w:color w:val="000000" w:themeColor="text1"/>
          <w:szCs w:val="21"/>
          <w:highlight w:val="none"/>
          <w:u w:val="single"/>
          <w14:textFill>
            <w14:solidFill>
              <w14:schemeClr w14:val="tx1"/>
            </w14:solidFill>
          </w14:textFill>
        </w:rPr>
        <w:t>w.ccgp.gov.cn)列入失信被执行人、重大税收违法案件当事人名单、政府采购严重违法失信行为。</w:t>
      </w:r>
      <w:r>
        <w:rPr>
          <w:rFonts w:hint="eastAsia" w:ascii="宋体" w:hAnsi="宋体"/>
          <w:b w:val="0"/>
          <w:bCs w:val="0"/>
          <w:i/>
          <w:szCs w:val="21"/>
          <w:highlight w:val="none"/>
          <w:u w:val="single"/>
        </w:rPr>
        <w:t>（提供网页截图并加盖投标人公章</w:t>
      </w:r>
      <w:r>
        <w:rPr>
          <w:rFonts w:hint="eastAsia" w:ascii="宋体" w:hAnsi="宋体"/>
          <w:b w:val="0"/>
          <w:bCs w:val="0"/>
          <w:i/>
          <w:szCs w:val="21"/>
          <w:highlight w:val="none"/>
          <w:u w:val="single"/>
          <w:lang w:val="en"/>
        </w:rPr>
        <w:t>，查询时间为自公告发布至开标截止时间前任意时间</w:t>
      </w:r>
      <w:r>
        <w:rPr>
          <w:rFonts w:hint="eastAsia" w:ascii="宋体" w:hAnsi="宋体"/>
          <w:b w:val="0"/>
          <w:bCs w:val="0"/>
          <w:i/>
          <w:szCs w:val="21"/>
          <w:highlight w:val="none"/>
          <w:u w:val="single"/>
        </w:rPr>
        <w:t>）</w:t>
      </w:r>
    </w:p>
    <w:p>
      <w:pPr>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p>
    <w:p>
      <w:pPr>
        <w:adjustRightInd w:val="0"/>
        <w:snapToGrid w:val="0"/>
        <w:spacing w:line="360" w:lineRule="auto"/>
        <w:ind w:firstLine="420" w:firstLineChars="200"/>
        <w:rPr>
          <w:rFonts w:hint="eastAsia" w:ascii="宋体" w:hAnsi="宋体" w:eastAsia="宋体" w:cs="宋体"/>
          <w:i/>
          <w:iCs/>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3.本项目的特定资格要求：</w:t>
      </w:r>
      <w:r>
        <w:rPr>
          <w:rFonts w:hint="eastAsia" w:ascii="宋体" w:hAnsi="宋体" w:cs="宋体"/>
          <w:i/>
          <w:kern w:val="0"/>
          <w:szCs w:val="21"/>
          <w:highlight w:val="none"/>
          <w:u w:val="single"/>
        </w:rPr>
        <w:t>供应商为本项目授权委托人缴纳的2023年</w:t>
      </w:r>
      <w:r>
        <w:rPr>
          <w:rFonts w:hint="eastAsia" w:ascii="宋体" w:hAnsi="宋体" w:cs="宋体"/>
          <w:i/>
          <w:kern w:val="0"/>
          <w:szCs w:val="21"/>
          <w:highlight w:val="none"/>
          <w:u w:val="single"/>
          <w:lang w:val="en-US" w:eastAsia="zh-CN"/>
        </w:rPr>
        <w:t>07</w:t>
      </w:r>
      <w:r>
        <w:rPr>
          <w:rFonts w:hint="eastAsia" w:ascii="宋体" w:hAnsi="宋体" w:cs="宋体"/>
          <w:i/>
          <w:kern w:val="0"/>
          <w:szCs w:val="21"/>
          <w:highlight w:val="none"/>
          <w:u w:val="single"/>
        </w:rPr>
        <w:t>月--2023年</w:t>
      </w:r>
      <w:r>
        <w:rPr>
          <w:rFonts w:hint="eastAsia" w:ascii="宋体" w:hAnsi="宋体" w:cs="宋体"/>
          <w:i/>
          <w:kern w:val="0"/>
          <w:szCs w:val="21"/>
          <w:highlight w:val="none"/>
          <w:u w:val="single"/>
          <w:lang w:val="en-US" w:eastAsia="zh-CN"/>
        </w:rPr>
        <w:t>09</w:t>
      </w:r>
      <w:r>
        <w:rPr>
          <w:rFonts w:hint="eastAsia" w:ascii="宋体" w:hAnsi="宋体" w:cs="宋体"/>
          <w:i/>
          <w:kern w:val="0"/>
          <w:szCs w:val="21"/>
          <w:highlight w:val="none"/>
          <w:u w:val="single"/>
        </w:rPr>
        <w:t>月连续三个月的社保证明</w:t>
      </w:r>
      <w:r>
        <w:rPr>
          <w:rFonts w:hint="eastAsia" w:ascii="宋体" w:hAnsi="宋体" w:cs="宋体"/>
          <w:b w:val="0"/>
          <w:bCs w:val="0"/>
          <w:i/>
          <w:kern w:val="0"/>
          <w:szCs w:val="21"/>
          <w:highlight w:val="none"/>
          <w:u w:val="single"/>
        </w:rPr>
        <w:t>(复印件加盖投标人公章)</w:t>
      </w:r>
    </w:p>
    <w:p>
      <w:pPr>
        <w:spacing w:line="360" w:lineRule="auto"/>
        <w:ind w:right="312" w:firstLine="420" w:firstLineChars="200"/>
        <w:rPr>
          <w:rFonts w:hint="eastAsia" w:ascii="宋体" w:hAnsi="宋体" w:eastAsia="宋体" w:cs="宋体"/>
          <w:szCs w:val="21"/>
        </w:rPr>
      </w:pPr>
      <w:r>
        <w:rPr>
          <w:rFonts w:hint="eastAsia" w:ascii="宋体" w:hAnsi="宋体" w:eastAsia="宋体" w:cs="宋体"/>
          <w:szCs w:val="21"/>
        </w:rPr>
        <w:t>备注：投标文件的正本和副本中均须提供上述资信证明文件。资信证明文件须清晰可辨，若有缺失或不清晰，将导致投标被拒绝且不允许在开标后补正。</w:t>
      </w:r>
    </w:p>
    <w:p>
      <w:pPr>
        <w:jc w:val="center"/>
        <w:rPr>
          <w:rFonts w:hint="eastAsia" w:ascii="宋体" w:hAnsi="宋体" w:eastAsia="宋体" w:cs="宋体"/>
          <w:b/>
          <w:bCs/>
          <w:szCs w:val="21"/>
        </w:rPr>
      </w:pPr>
      <w:r>
        <w:rPr>
          <w:rFonts w:hint="eastAsia" w:ascii="宋体" w:hAnsi="宋体" w:eastAsia="宋体" w:cs="宋体"/>
          <w:b/>
          <w:bCs/>
          <w:szCs w:val="21"/>
        </w:rPr>
        <w:br w:type="page"/>
      </w:r>
    </w:p>
    <w:p>
      <w:pPr>
        <w:jc w:val="center"/>
        <w:rPr>
          <w:rFonts w:hint="eastAsia" w:ascii="宋体" w:hAnsi="宋体" w:eastAsia="宋体" w:cs="宋体"/>
          <w:b/>
          <w:bCs/>
          <w:szCs w:val="21"/>
        </w:rPr>
      </w:pPr>
    </w:p>
    <w:p>
      <w:pPr>
        <w:jc w:val="center"/>
        <w:rPr>
          <w:rFonts w:hint="eastAsia" w:ascii="宋体" w:hAnsi="宋体" w:eastAsia="宋体" w:cs="宋体"/>
          <w:b/>
          <w:bCs/>
          <w:szCs w:val="21"/>
        </w:rPr>
      </w:pPr>
      <w:r>
        <w:rPr>
          <w:rFonts w:hint="eastAsia" w:ascii="宋体" w:hAnsi="宋体" w:eastAsia="宋体" w:cs="宋体"/>
          <w:b/>
          <w:bCs/>
          <w:szCs w:val="21"/>
        </w:rPr>
        <w:t>投标函格式</w:t>
      </w:r>
    </w:p>
    <w:p>
      <w:pPr>
        <w:pStyle w:val="160"/>
        <w:spacing w:before="0" w:after="0"/>
        <w:ind w:firstLine="0"/>
        <w:rPr>
          <w:rFonts w:hint="eastAsia" w:ascii="宋体" w:hAnsi="宋体" w:eastAsia="宋体" w:cs="宋体"/>
          <w:kern w:val="2"/>
          <w:sz w:val="21"/>
          <w:szCs w:val="21"/>
          <w:lang w:eastAsia="zh-CN"/>
        </w:rPr>
      </w:pPr>
      <w:r>
        <w:rPr>
          <w:rFonts w:hint="eastAsia" w:ascii="宋体" w:hAnsi="宋体" w:eastAsia="宋体" w:cs="宋体"/>
          <w:kern w:val="2"/>
          <w:sz w:val="21"/>
          <w:szCs w:val="21"/>
        </w:rPr>
        <w:t>致：</w:t>
      </w:r>
      <w:r>
        <w:rPr>
          <w:rFonts w:hint="eastAsia" w:ascii="宋体" w:hAnsi="宋体" w:eastAsia="宋体" w:cs="宋体"/>
          <w:kern w:val="2"/>
          <w:sz w:val="21"/>
          <w:szCs w:val="21"/>
          <w:lang w:eastAsia="zh-CN"/>
        </w:rPr>
        <w:t>江苏志诚工程咨询管理有限公司</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根据贵方的</w:t>
      </w:r>
      <w:r>
        <w:rPr>
          <w:rFonts w:hint="eastAsia" w:ascii="宋体" w:hAnsi="宋体" w:cs="宋体"/>
          <w:sz w:val="21"/>
          <w:szCs w:val="21"/>
          <w:lang w:eastAsia="zh-CN"/>
        </w:rPr>
        <w:t>JSZCZC2023173</w:t>
      </w:r>
      <w:r>
        <w:rPr>
          <w:rFonts w:hint="eastAsia" w:ascii="宋体" w:hAnsi="宋体" w:eastAsia="宋体" w:cs="宋体"/>
          <w:sz w:val="21"/>
          <w:szCs w:val="21"/>
        </w:rPr>
        <w:t>号</w:t>
      </w:r>
      <w:r>
        <w:rPr>
          <w:rFonts w:hint="eastAsia" w:ascii="宋体" w:hAnsi="宋体" w:eastAsia="宋体" w:cs="宋体"/>
          <w:kern w:val="2"/>
          <w:sz w:val="21"/>
          <w:szCs w:val="21"/>
        </w:rPr>
        <w:t>招标文件，正式授权下述签字___________（姓名)代表我方______________（投标人的名称），全权处理本次项目投标的有关事宜。</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据此函，__________签字人兹宣布同意如下：</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1.按招标文件规定的各项要求，向买方提供所需货物与服务。</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2.我们完全理解贵方不一定将合同授予最低报价的投标人。</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3.我们已详细审核全部招标文件及其有效补充文件，我们知道必须放弃提出含糊不清或误解问题的权利。</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4.我们同意从规定的开标日期起遵循本投标文件，并在规定的投标有效期期满之前均具有约束力。</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5.同意向贵方提供贵方可能另外要求的与投标有关的任何证据或资料，并保证我方已提供和将要提供的文件是真实的、准确的。</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6.一旦我方中标,我方将根据招标文件的规定，严格履行合同的责任和义务,并保证在招标文件规定的时间完成项目，交付买方验收、使用。</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7.与本投标有关的正式通讯地址为：</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地 址：</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邮 编：</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电 话： </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传 真： </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投标人开户行：</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账 户： </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行 号：</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法定代表人或授权代表（签字）： </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 xml:space="preserve">投标人名称（公章）： </w:t>
      </w:r>
    </w:p>
    <w:p>
      <w:pPr>
        <w:pStyle w:val="160"/>
        <w:spacing w:before="0" w:after="0"/>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日 期：________年____月____日</w:t>
      </w:r>
    </w:p>
    <w:p>
      <w:pPr>
        <w:spacing w:line="360" w:lineRule="auto"/>
        <w:ind w:firstLine="422" w:firstLineChars="200"/>
        <w:jc w:val="center"/>
        <w:rPr>
          <w:rFonts w:hint="eastAsia" w:ascii="宋体" w:hAnsi="宋体" w:eastAsia="宋体" w:cs="宋体"/>
          <w:b/>
          <w:bCs/>
          <w:szCs w:val="21"/>
        </w:rPr>
      </w:pPr>
    </w:p>
    <w:p>
      <w:pPr>
        <w:spacing w:line="360" w:lineRule="auto"/>
        <w:jc w:val="center"/>
        <w:rPr>
          <w:rFonts w:hint="eastAsia" w:ascii="宋体" w:hAnsi="宋体" w:eastAsia="宋体" w:cs="宋体"/>
          <w:b/>
          <w:bCs/>
          <w:szCs w:val="21"/>
        </w:rPr>
      </w:pPr>
      <w:r>
        <w:rPr>
          <w:rFonts w:hint="eastAsia" w:ascii="宋体" w:hAnsi="宋体" w:eastAsia="宋体" w:cs="宋体"/>
          <w:b/>
          <w:bCs/>
          <w:szCs w:val="21"/>
        </w:rPr>
        <w:br w:type="page"/>
      </w:r>
    </w:p>
    <w:p>
      <w:pPr>
        <w:spacing w:line="360" w:lineRule="auto"/>
        <w:jc w:val="center"/>
        <w:rPr>
          <w:rFonts w:hint="eastAsia" w:ascii="宋体" w:hAnsi="宋体" w:eastAsia="宋体" w:cs="宋体"/>
          <w:b/>
          <w:bCs/>
          <w:kern w:val="0"/>
          <w:szCs w:val="21"/>
        </w:rPr>
      </w:pPr>
      <w:r>
        <w:rPr>
          <w:rFonts w:hint="eastAsia" w:ascii="宋体" w:hAnsi="宋体" w:eastAsia="宋体" w:cs="宋体"/>
          <w:b/>
          <w:bCs/>
          <w:szCs w:val="21"/>
        </w:rPr>
        <w:t>资 格 声 明</w:t>
      </w:r>
    </w:p>
    <w:p>
      <w:pPr>
        <w:spacing w:line="360" w:lineRule="auto"/>
        <w:ind w:firstLine="420" w:firstLineChars="200"/>
        <w:jc w:val="left"/>
        <w:rPr>
          <w:rFonts w:hint="eastAsia" w:ascii="宋体" w:hAnsi="宋体" w:eastAsia="宋体" w:cs="宋体"/>
          <w:b/>
          <w:bCs/>
          <w:kern w:val="0"/>
          <w:szCs w:val="21"/>
        </w:rPr>
      </w:pPr>
      <w:r>
        <w:rPr>
          <w:rFonts w:hint="eastAsia" w:ascii="宋体" w:hAnsi="宋体" w:eastAsia="宋体" w:cs="宋体"/>
          <w:szCs w:val="21"/>
        </w:rPr>
        <w:t>1、名称及其它情况：</w:t>
      </w:r>
    </w:p>
    <w:p>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（1）投标人名称：</w:t>
      </w:r>
    </w:p>
    <w:p>
      <w:pPr>
        <w:tabs>
          <w:tab w:val="left" w:pos="4530"/>
        </w:tabs>
        <w:spacing w:line="360" w:lineRule="auto"/>
        <w:ind w:firstLine="315" w:firstLineChars="150"/>
        <w:rPr>
          <w:rFonts w:hint="eastAsia" w:ascii="宋体" w:hAnsi="宋体" w:eastAsia="宋体" w:cs="宋体"/>
          <w:szCs w:val="21"/>
        </w:rPr>
      </w:pPr>
      <w:r>
        <w:rPr>
          <w:rFonts w:hint="eastAsia" w:ascii="宋体" w:hAnsi="宋体" w:eastAsia="宋体" w:cs="宋体"/>
          <w:szCs w:val="21"/>
        </w:rPr>
        <w:t>（2）地址：</w:t>
      </w:r>
      <w:r>
        <w:rPr>
          <w:rFonts w:hint="eastAsia" w:ascii="宋体" w:hAnsi="宋体" w:eastAsia="宋体" w:cs="宋体"/>
          <w:szCs w:val="21"/>
        </w:rPr>
        <w:tab/>
      </w:r>
      <w:r>
        <w:rPr>
          <w:rFonts w:hint="eastAsia" w:ascii="宋体" w:hAnsi="宋体" w:eastAsia="宋体" w:cs="宋体"/>
          <w:szCs w:val="21"/>
        </w:rPr>
        <w:t>邮编：</w:t>
      </w:r>
    </w:p>
    <w:p>
      <w:pPr>
        <w:tabs>
          <w:tab w:val="left" w:pos="600"/>
          <w:tab w:val="left" w:pos="4320"/>
        </w:tabs>
        <w:spacing w:line="360" w:lineRule="auto"/>
        <w:ind w:firstLine="420" w:firstLineChars="200"/>
        <w:rPr>
          <w:rFonts w:hint="eastAsia" w:ascii="宋体" w:hAnsi="宋体" w:eastAsia="宋体" w:cs="宋体"/>
          <w:szCs w:val="21"/>
        </w:rPr>
      </w:pPr>
      <w:r>
        <w:rPr>
          <w:rFonts w:hint="eastAsia" w:ascii="宋体" w:hAnsi="宋体" w:eastAsia="宋体" w:cs="宋体"/>
          <w:szCs w:val="21"/>
        </w:rPr>
        <w:t>电话：  传真：</w:t>
      </w:r>
    </w:p>
    <w:p>
      <w:pPr>
        <w:spacing w:line="360" w:lineRule="auto"/>
        <w:ind w:firstLine="315" w:firstLineChars="150"/>
        <w:rPr>
          <w:rFonts w:hint="eastAsia" w:ascii="宋体" w:hAnsi="宋体" w:eastAsia="宋体" w:cs="宋体"/>
          <w:szCs w:val="21"/>
          <w:u w:val="single"/>
        </w:rPr>
      </w:pPr>
      <w:r>
        <w:rPr>
          <w:rFonts w:hint="eastAsia" w:ascii="宋体" w:hAnsi="宋体" w:eastAsia="宋体" w:cs="宋体"/>
          <w:szCs w:val="21"/>
        </w:rPr>
        <w:t>（3）成立和/或注册日期：</w:t>
      </w:r>
    </w:p>
    <w:p>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（4）法定代表人：</w:t>
      </w:r>
    </w:p>
    <w:p>
      <w:pPr>
        <w:spacing w:line="360" w:lineRule="auto"/>
        <w:ind w:firstLine="315" w:firstLineChars="150"/>
        <w:rPr>
          <w:rFonts w:hint="eastAsia" w:ascii="宋体" w:hAnsi="宋体" w:eastAsia="宋体" w:cs="宋体"/>
          <w:szCs w:val="21"/>
          <w:u w:val="single"/>
        </w:rPr>
      </w:pPr>
      <w:r>
        <w:rPr>
          <w:rFonts w:hint="eastAsia" w:ascii="宋体" w:hAnsi="宋体" w:eastAsia="宋体" w:cs="宋体"/>
          <w:szCs w:val="21"/>
        </w:rPr>
        <w:t>（5）实收资本：</w:t>
      </w:r>
    </w:p>
    <w:p>
      <w:pPr>
        <w:spacing w:line="360" w:lineRule="auto"/>
        <w:ind w:firstLine="315" w:firstLineChars="150"/>
        <w:rPr>
          <w:rFonts w:hint="eastAsia" w:ascii="宋体" w:hAnsi="宋体" w:eastAsia="宋体" w:cs="宋体"/>
          <w:szCs w:val="21"/>
        </w:rPr>
      </w:pPr>
      <w:r>
        <w:rPr>
          <w:rFonts w:hint="eastAsia" w:ascii="宋体" w:hAnsi="宋体" w:eastAsia="宋体" w:cs="宋体"/>
          <w:szCs w:val="21"/>
        </w:rPr>
        <w:t>（6）近期资产负债表：（到</w:t>
      </w:r>
      <w:r>
        <w:rPr>
          <w:rFonts w:hint="eastAsia" w:ascii="宋体" w:hAnsi="宋体" w:eastAsia="宋体" w:cs="宋体"/>
          <w:szCs w:val="21"/>
          <w:u w:val="single"/>
        </w:rPr>
        <w:t>20  年12月31日</w:t>
      </w:r>
      <w:r>
        <w:rPr>
          <w:rFonts w:hint="eastAsia" w:ascii="宋体" w:hAnsi="宋体" w:eastAsia="宋体" w:cs="宋体"/>
          <w:szCs w:val="21"/>
        </w:rPr>
        <w:t>）</w:t>
      </w:r>
    </w:p>
    <w:p>
      <w:pPr>
        <w:spacing w:line="360" w:lineRule="auto"/>
        <w:ind w:firstLine="420" w:firstLineChars="200"/>
        <w:rPr>
          <w:rFonts w:hint="eastAsia" w:ascii="宋体" w:hAnsi="宋体" w:eastAsia="宋体" w:cs="宋体"/>
        </w:rPr>
      </w:pPr>
      <w:r>
        <w:rPr>
          <w:rFonts w:hint="eastAsia" w:ascii="宋体" w:hAnsi="宋体" w:eastAsia="宋体" w:cs="宋体"/>
        </w:rPr>
        <w:t>&lt;1&gt; 固定资产：</w:t>
      </w:r>
    </w:p>
    <w:p>
      <w:pPr>
        <w:spacing w:line="360" w:lineRule="auto"/>
        <w:ind w:firstLine="420" w:firstLineChars="200"/>
        <w:rPr>
          <w:rFonts w:hint="eastAsia" w:ascii="宋体" w:hAnsi="宋体" w:eastAsia="宋体" w:cs="宋体"/>
        </w:rPr>
      </w:pPr>
      <w:r>
        <w:rPr>
          <w:rFonts w:hint="eastAsia" w:ascii="宋体" w:hAnsi="宋体" w:eastAsia="宋体" w:cs="宋体"/>
        </w:rPr>
        <w:t>&lt;2&gt; 流动资金：</w:t>
      </w:r>
    </w:p>
    <w:p>
      <w:pPr>
        <w:spacing w:line="360" w:lineRule="auto"/>
        <w:ind w:firstLine="420" w:firstLineChars="200"/>
        <w:rPr>
          <w:rFonts w:hint="eastAsia" w:ascii="宋体" w:hAnsi="宋体" w:eastAsia="宋体" w:cs="宋体"/>
        </w:rPr>
      </w:pPr>
      <w:r>
        <w:rPr>
          <w:rFonts w:hint="eastAsia" w:ascii="宋体" w:hAnsi="宋体" w:eastAsia="宋体" w:cs="宋体"/>
        </w:rPr>
        <w:t>&lt;3&gt; 长期负债：</w:t>
      </w:r>
    </w:p>
    <w:p>
      <w:pPr>
        <w:spacing w:line="360" w:lineRule="auto"/>
        <w:ind w:firstLine="420" w:firstLineChars="200"/>
        <w:rPr>
          <w:rFonts w:hint="eastAsia" w:ascii="宋体" w:hAnsi="宋体" w:eastAsia="宋体" w:cs="宋体"/>
        </w:rPr>
      </w:pPr>
      <w:r>
        <w:rPr>
          <w:rFonts w:hint="eastAsia" w:ascii="宋体" w:hAnsi="宋体" w:eastAsia="宋体" w:cs="宋体"/>
        </w:rPr>
        <w:t>&lt;4&gt; 短期负债：</w:t>
      </w:r>
    </w:p>
    <w:p>
      <w:pPr>
        <w:spacing w:line="360" w:lineRule="auto"/>
        <w:ind w:firstLine="420" w:firstLineChars="200"/>
        <w:rPr>
          <w:rFonts w:hint="eastAsia" w:ascii="宋体" w:hAnsi="宋体" w:eastAsia="宋体" w:cs="宋体"/>
        </w:rPr>
      </w:pPr>
      <w:r>
        <w:rPr>
          <w:rFonts w:hint="eastAsia" w:ascii="宋体" w:hAnsi="宋体" w:eastAsia="宋体" w:cs="宋体"/>
        </w:rPr>
        <w:t>2、近三年同类投标货物和服务的主要销售业绩（无有效联系人、联系方式和合同复印件的视为未填报本项目）：</w:t>
      </w:r>
    </w:p>
    <w:tbl>
      <w:tblPr>
        <w:tblStyle w:val="34"/>
        <w:tblpPr w:leftFromText="180" w:rightFromText="180" w:vertAnchor="text" w:horzAnchor="page" w:tblpXSpec="center" w:tblpY="478"/>
        <w:tblOverlap w:val="never"/>
        <w:tblW w:w="8522" w:type="dxa"/>
        <w:jc w:val="center"/>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jc w:val="center"/>
              <w:rPr>
                <w:rFonts w:hint="eastAsia" w:ascii="宋体" w:hAnsi="宋体" w:eastAsia="宋体" w:cs="宋体"/>
                <w:u w:val="single"/>
              </w:rPr>
            </w:pPr>
            <w:r>
              <w:rPr>
                <w:rFonts w:hint="eastAsia" w:ascii="宋体" w:hAnsi="宋体" w:eastAsia="宋体" w:cs="宋体"/>
                <w:u w:val="single"/>
              </w:rPr>
              <w:t>甲方名称、联系人、联系方式</w:t>
            </w:r>
          </w:p>
        </w:tc>
        <w:tc>
          <w:tcPr>
            <w:tcW w:w="4251" w:type="dxa"/>
          </w:tcPr>
          <w:p>
            <w:pPr>
              <w:adjustRightInd w:val="0"/>
              <w:snapToGrid w:val="0"/>
              <w:spacing w:after="200" w:line="360" w:lineRule="auto"/>
              <w:jc w:val="center"/>
              <w:rPr>
                <w:rFonts w:hint="eastAsia" w:ascii="宋体" w:hAnsi="宋体" w:eastAsia="宋体" w:cs="宋体"/>
                <w:u w:val="single"/>
              </w:rPr>
            </w:pPr>
            <w:r>
              <w:rPr>
                <w:rFonts w:hint="eastAsia" w:ascii="宋体" w:hAnsi="宋体" w:eastAsia="宋体" w:cs="宋体"/>
                <w:u w:val="single"/>
              </w:rPr>
              <w:t>项   目   名   称</w:t>
            </w:r>
          </w:p>
        </w:tc>
      </w:tr>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rPr>
                <w:rFonts w:hint="eastAsia" w:ascii="宋体" w:hAnsi="宋体" w:eastAsia="宋体" w:cs="宋体"/>
              </w:rPr>
            </w:pPr>
          </w:p>
        </w:tc>
        <w:tc>
          <w:tcPr>
            <w:tcW w:w="4251" w:type="dxa"/>
          </w:tcPr>
          <w:p>
            <w:pPr>
              <w:adjustRightInd w:val="0"/>
              <w:snapToGrid w:val="0"/>
              <w:spacing w:after="200" w:line="360" w:lineRule="auto"/>
              <w:rPr>
                <w:rFonts w:hint="eastAsia" w:ascii="宋体" w:hAnsi="宋体" w:eastAsia="宋体" w:cs="宋体"/>
              </w:rPr>
            </w:pPr>
          </w:p>
        </w:tc>
      </w:tr>
      <w:tr>
        <w:tblPrEx>
          <w:tblCellMar>
            <w:top w:w="0" w:type="dxa"/>
            <w:left w:w="108" w:type="dxa"/>
            <w:bottom w:w="0" w:type="dxa"/>
            <w:right w:w="108" w:type="dxa"/>
          </w:tblCellMar>
        </w:tblPrEx>
        <w:trPr>
          <w:jc w:val="center"/>
        </w:trPr>
        <w:tc>
          <w:tcPr>
            <w:tcW w:w="4271" w:type="dxa"/>
          </w:tcPr>
          <w:p>
            <w:pPr>
              <w:adjustRightInd w:val="0"/>
              <w:snapToGrid w:val="0"/>
              <w:spacing w:after="200" w:line="360" w:lineRule="auto"/>
              <w:rPr>
                <w:rFonts w:hint="eastAsia" w:ascii="宋体" w:hAnsi="宋体" w:eastAsia="宋体" w:cs="宋体"/>
              </w:rPr>
            </w:pPr>
          </w:p>
        </w:tc>
        <w:tc>
          <w:tcPr>
            <w:tcW w:w="4251" w:type="dxa"/>
          </w:tcPr>
          <w:p>
            <w:pPr>
              <w:adjustRightInd w:val="0"/>
              <w:snapToGrid w:val="0"/>
              <w:spacing w:after="200" w:line="360" w:lineRule="auto"/>
              <w:rPr>
                <w:rFonts w:hint="eastAsia" w:ascii="宋体" w:hAnsi="宋体" w:eastAsia="宋体" w:cs="宋体"/>
              </w:rPr>
            </w:pPr>
          </w:p>
        </w:tc>
      </w:tr>
    </w:tbl>
    <w:p>
      <w:pPr>
        <w:spacing w:line="360" w:lineRule="auto"/>
        <w:rPr>
          <w:rFonts w:hint="eastAsia" w:ascii="宋体" w:hAnsi="宋体" w:eastAsia="宋体" w:cs="宋体"/>
        </w:rPr>
      </w:pPr>
    </w:p>
    <w:p>
      <w:pPr>
        <w:spacing w:line="360" w:lineRule="auto"/>
        <w:ind w:left="105" w:leftChars="50" w:firstLine="315" w:firstLineChars="150"/>
        <w:rPr>
          <w:rFonts w:hint="eastAsia" w:ascii="宋体" w:hAnsi="宋体" w:eastAsia="宋体" w:cs="宋体"/>
          <w:kern w:val="0"/>
          <w:sz w:val="22"/>
        </w:rPr>
      </w:pPr>
      <w:r>
        <w:rPr>
          <w:rFonts w:hint="eastAsia" w:ascii="宋体" w:hAnsi="宋体" w:eastAsia="宋体" w:cs="宋体"/>
        </w:rPr>
        <w:t>3、本次招标要求的其他资格文件以及投标人认为需要声明的其他情况：</w:t>
      </w:r>
    </w:p>
    <w:p>
      <w:pPr>
        <w:spacing w:line="360" w:lineRule="auto"/>
        <w:ind w:firstLine="420" w:firstLineChars="200"/>
        <w:rPr>
          <w:rFonts w:hint="eastAsia" w:ascii="宋体" w:hAnsi="宋体" w:eastAsia="宋体" w:cs="宋体"/>
        </w:rPr>
      </w:pPr>
      <w:r>
        <w:rPr>
          <w:rFonts w:hint="eastAsia" w:ascii="宋体" w:hAnsi="宋体" w:eastAsia="宋体" w:cs="宋体"/>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hint="eastAsia" w:ascii="宋体" w:hAnsi="宋体" w:eastAsia="宋体" w:cs="宋体"/>
        </w:rPr>
      </w:pPr>
      <w:r>
        <w:rPr>
          <w:rFonts w:hint="eastAsia" w:ascii="宋体" w:hAnsi="宋体" w:eastAsia="宋体" w:cs="宋体"/>
        </w:rPr>
        <w:t>投标人公章：</w:t>
      </w:r>
    </w:p>
    <w:p>
      <w:pPr>
        <w:spacing w:line="360" w:lineRule="auto"/>
        <w:rPr>
          <w:rFonts w:hint="eastAsia" w:ascii="宋体" w:hAnsi="宋体" w:eastAsia="宋体" w:cs="宋体"/>
        </w:rPr>
      </w:pPr>
      <w:r>
        <w:rPr>
          <w:rFonts w:hint="eastAsia" w:ascii="宋体" w:hAnsi="宋体" w:eastAsia="宋体" w:cs="宋体"/>
        </w:rPr>
        <w:t>法定代表人或授权代表签字：</w:t>
      </w:r>
    </w:p>
    <w:p>
      <w:pPr>
        <w:spacing w:line="360" w:lineRule="auto"/>
        <w:rPr>
          <w:rFonts w:hint="eastAsia" w:ascii="宋体" w:hAnsi="宋体" w:eastAsia="宋体" w:cs="宋体"/>
        </w:rPr>
      </w:pPr>
      <w:r>
        <w:rPr>
          <w:rFonts w:hint="eastAsia" w:ascii="宋体" w:hAnsi="宋体" w:eastAsia="宋体" w:cs="宋体"/>
        </w:rPr>
        <w:t xml:space="preserve">日期：年月日        </w:t>
      </w:r>
    </w:p>
    <w:p>
      <w:pPr>
        <w:spacing w:line="360" w:lineRule="auto"/>
        <w:rPr>
          <w:rFonts w:hint="eastAsia" w:ascii="宋体" w:hAnsi="宋体" w:eastAsia="宋体" w:cs="宋体"/>
          <w:b/>
          <w:bCs/>
        </w:rPr>
      </w:pPr>
      <w:r>
        <w:rPr>
          <w:rFonts w:hint="eastAsia" w:ascii="宋体" w:hAnsi="宋体" w:eastAsia="宋体" w:cs="宋体"/>
          <w:b/>
          <w:bCs/>
        </w:rPr>
        <w:t>（注：资格声明为格式文件,请勿修改，否则将导致投标文件无效。）</w:t>
      </w:r>
    </w:p>
    <w:p>
      <w:pPr>
        <w:spacing w:line="460" w:lineRule="exact"/>
        <w:rPr>
          <w:rFonts w:hint="eastAsia" w:ascii="宋体" w:hAnsi="宋体" w:eastAsia="宋体" w:cs="宋体"/>
          <w:bCs/>
          <w:sz w:val="24"/>
        </w:rPr>
      </w:pPr>
    </w:p>
    <w:p>
      <w:pPr>
        <w:widowControl/>
        <w:jc w:val="left"/>
        <w:rPr>
          <w:rFonts w:hint="eastAsia" w:ascii="宋体" w:hAnsi="宋体" w:eastAsia="宋体" w:cs="宋体"/>
          <w:b/>
          <w:szCs w:val="21"/>
        </w:rPr>
      </w:pPr>
    </w:p>
    <w:p>
      <w:pPr>
        <w:pStyle w:val="143"/>
        <w:spacing w:after="312" w:afterLines="100" w:line="360" w:lineRule="auto"/>
        <w:ind w:firstLine="0" w:firstLineChars="0"/>
        <w:jc w:val="center"/>
        <w:rPr>
          <w:rFonts w:hint="eastAsia" w:ascii="宋体" w:hAnsi="宋体" w:eastAsia="宋体" w:cs="宋体"/>
          <w:b/>
          <w:sz w:val="21"/>
          <w:szCs w:val="21"/>
        </w:rPr>
      </w:pPr>
    </w:p>
    <w:p>
      <w:pPr>
        <w:pStyle w:val="143"/>
        <w:spacing w:after="312" w:afterLines="100" w:line="36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法人授权书</w:t>
      </w:r>
    </w:p>
    <w:p>
      <w:pPr>
        <w:pStyle w:val="143"/>
        <w:spacing w:line="360" w:lineRule="auto"/>
        <w:ind w:firstLine="420"/>
        <w:rPr>
          <w:rFonts w:hint="eastAsia" w:ascii="宋体" w:hAnsi="宋体" w:eastAsia="宋体" w:cs="宋体"/>
          <w:sz w:val="21"/>
          <w:szCs w:val="21"/>
        </w:rPr>
      </w:pPr>
      <w:r>
        <w:rPr>
          <w:rFonts w:hint="eastAsia" w:ascii="宋体" w:hAnsi="宋体" w:eastAsia="宋体" w:cs="宋体"/>
          <w:sz w:val="21"/>
          <w:szCs w:val="21"/>
        </w:rPr>
        <w:t>本授权书声明：________________（投标人名称）授权________________（被授权人的姓名）为我方就</w:t>
      </w:r>
      <w:r>
        <w:rPr>
          <w:rFonts w:hint="eastAsia" w:ascii="宋体" w:hAnsi="宋体" w:cs="宋体"/>
          <w:sz w:val="21"/>
          <w:szCs w:val="21"/>
          <w:u w:val="single"/>
          <w:lang w:eastAsia="zh-CN"/>
        </w:rPr>
        <w:t>JSZCZC2023173</w:t>
      </w:r>
      <w:r>
        <w:rPr>
          <w:rFonts w:hint="eastAsia" w:ascii="宋体" w:hAnsi="宋体" w:eastAsia="宋体" w:cs="宋体"/>
          <w:sz w:val="21"/>
          <w:szCs w:val="21"/>
          <w:u w:val="single"/>
        </w:rPr>
        <w:t>号</w:t>
      </w:r>
      <w:r>
        <w:rPr>
          <w:rFonts w:hint="eastAsia" w:ascii="宋体" w:hAnsi="宋体" w:eastAsia="宋体" w:cs="宋体"/>
          <w:sz w:val="21"/>
          <w:szCs w:val="21"/>
          <w:u w:val="single"/>
          <w:lang w:eastAsia="zh-CN"/>
        </w:rPr>
        <w:t>GZ458地块</w:t>
      </w:r>
      <w:r>
        <w:rPr>
          <w:rFonts w:hint="eastAsia" w:ascii="宋体" w:hAnsi="宋体" w:cs="宋体"/>
          <w:sz w:val="21"/>
          <w:szCs w:val="21"/>
          <w:u w:val="single"/>
          <w:lang w:eastAsia="zh-CN"/>
        </w:rPr>
        <w:t>策划</w:t>
      </w:r>
      <w:r>
        <w:rPr>
          <w:rFonts w:hint="eastAsia" w:ascii="宋体" w:hAnsi="宋体" w:eastAsia="宋体" w:cs="宋体"/>
          <w:sz w:val="21"/>
          <w:szCs w:val="21"/>
          <w:u w:val="single"/>
          <w:lang w:eastAsia="zh-CN"/>
        </w:rPr>
        <w:t>服务项目</w:t>
      </w:r>
      <w:r>
        <w:rPr>
          <w:rFonts w:hint="eastAsia" w:ascii="宋体" w:hAnsi="宋体" w:eastAsia="宋体" w:cs="宋体"/>
          <w:sz w:val="21"/>
          <w:szCs w:val="21"/>
        </w:rPr>
        <w:t>采购活动的合法代理人，以本公司名义全权处理一切与该项目采购有关的事务。</w:t>
      </w:r>
    </w:p>
    <w:p>
      <w:pPr>
        <w:pStyle w:val="143"/>
        <w:spacing w:line="360" w:lineRule="auto"/>
        <w:ind w:firstLine="420"/>
        <w:rPr>
          <w:rFonts w:hint="eastAsia" w:ascii="宋体" w:hAnsi="宋体" w:eastAsia="宋体" w:cs="宋体"/>
          <w:sz w:val="21"/>
          <w:szCs w:val="21"/>
        </w:rPr>
      </w:pPr>
      <w:r>
        <w:rPr>
          <w:rFonts w:hint="eastAsia" w:ascii="宋体" w:hAnsi="宋体" w:eastAsia="宋体" w:cs="宋体"/>
          <w:sz w:val="21"/>
          <w:szCs w:val="21"/>
        </w:rPr>
        <w:t>本授权书于______年____月____日起生效，特此声明。</w:t>
      </w:r>
    </w:p>
    <w:p>
      <w:pPr>
        <w:pStyle w:val="143"/>
        <w:spacing w:line="360" w:lineRule="auto"/>
        <w:ind w:firstLine="0" w:firstLineChars="0"/>
        <w:rPr>
          <w:rFonts w:hint="eastAsia" w:ascii="宋体" w:hAnsi="宋体" w:eastAsia="宋体" w:cs="宋体"/>
          <w:sz w:val="21"/>
          <w:szCs w:val="21"/>
        </w:rPr>
      </w:pPr>
    </w:p>
    <w:p>
      <w:pPr>
        <w:pStyle w:val="143"/>
        <w:spacing w:line="360" w:lineRule="auto"/>
        <w:ind w:firstLine="420"/>
        <w:rPr>
          <w:rFonts w:hint="eastAsia" w:ascii="宋体" w:hAnsi="宋体" w:eastAsia="宋体" w:cs="宋体"/>
          <w:sz w:val="21"/>
          <w:szCs w:val="21"/>
        </w:rPr>
      </w:pPr>
      <w:r>
        <w:rPr>
          <w:rFonts w:hint="eastAsia" w:ascii="宋体" w:hAnsi="宋体" w:eastAsia="宋体" w:cs="宋体"/>
          <w:sz w:val="21"/>
          <w:szCs w:val="21"/>
        </w:rPr>
        <w:t>被授权人签字：</w:t>
      </w:r>
    </w:p>
    <w:p>
      <w:pPr>
        <w:pStyle w:val="143"/>
        <w:spacing w:line="360" w:lineRule="auto"/>
        <w:ind w:firstLine="420"/>
        <w:rPr>
          <w:rFonts w:hint="eastAsia" w:ascii="宋体" w:hAnsi="宋体" w:eastAsia="宋体" w:cs="宋体"/>
          <w:sz w:val="21"/>
          <w:szCs w:val="21"/>
          <w:u w:val="single"/>
        </w:rPr>
      </w:pPr>
      <w:r>
        <w:rPr>
          <w:rFonts w:hint="eastAsia" w:ascii="宋体" w:hAnsi="宋体" w:eastAsia="宋体" w:cs="宋体"/>
          <w:sz w:val="21"/>
          <w:szCs w:val="21"/>
        </w:rPr>
        <w:t>联系电话（手机）：</w:t>
      </w:r>
    </w:p>
    <w:p>
      <w:pPr>
        <w:pStyle w:val="143"/>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    单位名称：_____________________________________</w:t>
      </w:r>
    </w:p>
    <w:p>
      <w:pPr>
        <w:pStyle w:val="143"/>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 xml:space="preserve">    授权单位盖章：_________________________________</w:t>
      </w:r>
    </w:p>
    <w:p>
      <w:pPr>
        <w:pStyle w:val="143"/>
        <w:spacing w:line="360" w:lineRule="auto"/>
        <w:ind w:firstLine="420"/>
        <w:rPr>
          <w:rFonts w:hint="eastAsia" w:ascii="宋体" w:hAnsi="宋体" w:eastAsia="宋体" w:cs="宋体"/>
          <w:sz w:val="21"/>
          <w:szCs w:val="21"/>
          <w:u w:val="single"/>
        </w:rPr>
      </w:pPr>
      <w:r>
        <w:rPr>
          <w:rFonts w:hint="eastAsia" w:ascii="宋体" w:hAnsi="宋体" w:eastAsia="宋体" w:cs="宋体"/>
          <w:sz w:val="21"/>
          <w:szCs w:val="21"/>
        </w:rPr>
        <w:t>地址：</w:t>
      </w:r>
    </w:p>
    <w:p>
      <w:pPr>
        <w:pStyle w:val="143"/>
        <w:spacing w:line="360" w:lineRule="auto"/>
        <w:ind w:firstLine="420"/>
        <w:rPr>
          <w:rFonts w:hint="eastAsia" w:ascii="宋体" w:hAnsi="宋体" w:eastAsia="宋体" w:cs="宋体"/>
          <w:sz w:val="21"/>
          <w:szCs w:val="21"/>
        </w:rPr>
      </w:pPr>
      <w:r>
        <w:rPr>
          <w:rFonts w:hint="eastAsia" w:ascii="宋体" w:hAnsi="宋体" w:eastAsia="宋体" w:cs="宋体"/>
          <w:sz w:val="21"/>
          <w:szCs w:val="21"/>
        </w:rPr>
        <w:t>日期：</w:t>
      </w:r>
    </w:p>
    <w:p>
      <w:pPr>
        <w:spacing w:line="460" w:lineRule="exact"/>
        <w:rPr>
          <w:rFonts w:hint="eastAsia" w:ascii="宋体" w:hAnsi="宋体" w:eastAsia="宋体" w:cs="宋体"/>
          <w:bCs/>
          <w:szCs w:val="21"/>
        </w:rPr>
      </w:pPr>
    </w:p>
    <w:p>
      <w:pPr>
        <w:spacing w:line="460" w:lineRule="exact"/>
        <w:rPr>
          <w:rFonts w:hint="eastAsia" w:ascii="宋体" w:hAnsi="宋体" w:eastAsia="宋体" w:cs="宋体"/>
          <w:bCs/>
          <w:sz w:val="24"/>
        </w:rPr>
      </w:pPr>
    </w:p>
    <w:p>
      <w:pPr>
        <w:spacing w:line="460" w:lineRule="exact"/>
        <w:ind w:firstLine="420" w:firstLineChars="200"/>
        <w:rPr>
          <w:rFonts w:hint="eastAsia" w:ascii="宋体" w:hAnsi="宋体" w:eastAsia="宋体" w:cs="宋体"/>
          <w:bCs/>
          <w:szCs w:val="21"/>
        </w:rPr>
      </w:pPr>
      <w:r>
        <w:rPr>
          <w:rFonts w:hint="eastAsia" w:ascii="宋体" w:hAnsi="宋体" w:eastAsia="宋体" w:cs="宋体"/>
          <w:bCs/>
          <w:szCs w:val="21"/>
        </w:rPr>
        <w:t>被授权人身份证复印件：</w:t>
      </w: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widowControl/>
        <w:jc w:val="left"/>
        <w:rPr>
          <w:rFonts w:hint="eastAsia" w:ascii="宋体" w:hAnsi="宋体" w:eastAsia="宋体" w:cs="宋体"/>
          <w:b/>
          <w:bCs/>
          <w:szCs w:val="21"/>
        </w:rPr>
      </w:pPr>
    </w:p>
    <w:p>
      <w:pPr>
        <w:spacing w:line="360" w:lineRule="auto"/>
        <w:jc w:val="center"/>
        <w:rPr>
          <w:rFonts w:hint="eastAsia" w:ascii="宋体" w:hAnsi="宋体" w:eastAsia="宋体" w:cs="宋体"/>
          <w:b/>
          <w:bCs/>
          <w:szCs w:val="21"/>
        </w:rPr>
      </w:pPr>
    </w:p>
    <w:p>
      <w:pPr>
        <w:spacing w:line="360" w:lineRule="auto"/>
        <w:jc w:val="center"/>
        <w:rPr>
          <w:rFonts w:hint="eastAsia" w:ascii="宋体" w:hAnsi="宋体" w:eastAsia="宋体" w:cs="宋体"/>
          <w:b/>
          <w:bCs/>
          <w:szCs w:val="21"/>
        </w:rPr>
      </w:pPr>
      <w:r>
        <w:rPr>
          <w:rFonts w:hint="eastAsia" w:ascii="宋体" w:hAnsi="宋体" w:eastAsia="宋体" w:cs="宋体"/>
          <w:b/>
          <w:bCs/>
          <w:szCs w:val="21"/>
        </w:rPr>
        <w:t>参加本次采购活动前 3 年内在经营活动中没有重大违法记录的书面声明</w:t>
      </w:r>
    </w:p>
    <w:p>
      <w:pPr>
        <w:spacing w:line="360" w:lineRule="auto"/>
        <w:rPr>
          <w:rFonts w:hint="eastAsia" w:ascii="宋体" w:hAnsi="宋体" w:eastAsia="宋体" w:cs="宋体"/>
          <w:szCs w:val="21"/>
        </w:rPr>
      </w:pPr>
    </w:p>
    <w:p>
      <w:pPr>
        <w:spacing w:after="312" w:afterLines="100" w:line="360" w:lineRule="auto"/>
        <w:jc w:val="center"/>
        <w:rPr>
          <w:rFonts w:hint="eastAsia" w:ascii="宋体" w:hAnsi="宋体" w:eastAsia="宋体" w:cs="宋体"/>
          <w:b/>
          <w:bCs/>
          <w:szCs w:val="21"/>
        </w:rPr>
      </w:pPr>
      <w:r>
        <w:rPr>
          <w:rFonts w:hint="eastAsia" w:ascii="宋体" w:hAnsi="宋体" w:eastAsia="宋体" w:cs="宋体"/>
          <w:b/>
          <w:bCs/>
          <w:szCs w:val="21"/>
        </w:rPr>
        <w:t>声  明</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我公司郑重声明：参加本次采购活动前 3 年内，我公司在经营活动中没有因违法经营受到刑事处罚或者责令停产停业、吊销许可证或者执照、较大数额罚款等行政处罚。</w:t>
      </w:r>
    </w:p>
    <w:p>
      <w:pPr>
        <w:wordWrap w:val="0"/>
        <w:spacing w:line="360" w:lineRule="auto"/>
        <w:jc w:val="right"/>
        <w:rPr>
          <w:rFonts w:hint="eastAsia" w:ascii="宋体" w:hAnsi="宋体" w:eastAsia="宋体" w:cs="宋体"/>
          <w:bCs/>
          <w:szCs w:val="21"/>
        </w:rPr>
      </w:pPr>
      <w:r>
        <w:rPr>
          <w:rFonts w:hint="eastAsia" w:ascii="宋体" w:hAnsi="宋体" w:eastAsia="宋体" w:cs="宋体"/>
          <w:bCs/>
          <w:szCs w:val="21"/>
        </w:rPr>
        <w:t>供应商名称（公章）：_______________________</w:t>
      </w:r>
    </w:p>
    <w:p>
      <w:pPr>
        <w:spacing w:line="360" w:lineRule="auto"/>
        <w:jc w:val="right"/>
        <w:rPr>
          <w:rFonts w:hint="eastAsia" w:ascii="宋体" w:hAnsi="宋体" w:eastAsia="宋体" w:cs="宋体"/>
          <w:bCs/>
          <w:szCs w:val="21"/>
        </w:rPr>
      </w:pPr>
      <w:r>
        <w:rPr>
          <w:rFonts w:hint="eastAsia" w:ascii="宋体" w:hAnsi="宋体" w:eastAsia="宋体" w:cs="宋体"/>
          <w:bCs/>
          <w:szCs w:val="21"/>
        </w:rPr>
        <w:t>法定代表人或授权代表签字：_______________________</w:t>
      </w:r>
    </w:p>
    <w:p>
      <w:pPr>
        <w:spacing w:line="360" w:lineRule="auto"/>
        <w:jc w:val="right"/>
        <w:rPr>
          <w:rFonts w:hint="eastAsia" w:ascii="宋体" w:hAnsi="宋体" w:eastAsia="宋体" w:cs="宋体"/>
          <w:bCs/>
          <w:szCs w:val="21"/>
        </w:rPr>
      </w:pPr>
      <w:r>
        <w:rPr>
          <w:rFonts w:hint="eastAsia" w:ascii="宋体" w:hAnsi="宋体" w:eastAsia="宋体" w:cs="宋体"/>
          <w:bCs/>
          <w:szCs w:val="21"/>
        </w:rPr>
        <w:t>日期：______年______月______日</w:t>
      </w: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pStyle w:val="18"/>
        <w:numPr>
          <w:ilvl w:val="0"/>
          <w:numId w:val="0"/>
        </w:numPr>
        <w:rPr>
          <w:rFonts w:hint="eastAsia" w:ascii="宋体" w:hAnsi="宋体" w:eastAsia="宋体" w:cs="宋体"/>
          <w:bCs/>
          <w:sz w:val="24"/>
        </w:rPr>
      </w:pPr>
    </w:p>
    <w:p>
      <w:pPr>
        <w:pStyle w:val="18"/>
        <w:numPr>
          <w:ilvl w:val="0"/>
          <w:numId w:val="0"/>
        </w:numPr>
        <w:rPr>
          <w:rFonts w:hint="eastAsia" w:ascii="宋体" w:hAnsi="宋体" w:eastAsia="宋体" w:cs="宋体"/>
          <w:bCs/>
          <w:sz w:val="24"/>
        </w:rPr>
      </w:pPr>
    </w:p>
    <w:p>
      <w:pPr>
        <w:pStyle w:val="18"/>
        <w:numPr>
          <w:ilvl w:val="0"/>
          <w:numId w:val="0"/>
        </w:numPr>
        <w:rPr>
          <w:rFonts w:hint="eastAsia" w:ascii="宋体" w:hAnsi="宋体" w:eastAsia="宋体" w:cs="宋体"/>
          <w:bCs/>
          <w:sz w:val="24"/>
        </w:rPr>
      </w:pPr>
    </w:p>
    <w:p>
      <w:pPr>
        <w:pStyle w:val="18"/>
        <w:numPr>
          <w:ilvl w:val="0"/>
          <w:numId w:val="0"/>
        </w:numPr>
        <w:rPr>
          <w:rFonts w:hint="eastAsia" w:ascii="宋体" w:hAnsi="宋体" w:eastAsia="宋体" w:cs="宋体"/>
          <w:bCs/>
          <w:sz w:val="24"/>
        </w:rPr>
      </w:pPr>
    </w:p>
    <w:p>
      <w:pPr>
        <w:spacing w:line="460" w:lineRule="exact"/>
        <w:rPr>
          <w:rFonts w:hint="eastAsia" w:ascii="宋体" w:hAnsi="宋体" w:eastAsia="宋体" w:cs="宋体"/>
          <w:bCs/>
          <w:sz w:val="24"/>
        </w:rPr>
      </w:pPr>
    </w:p>
    <w:p>
      <w:pPr>
        <w:pStyle w:val="18"/>
        <w:numPr>
          <w:ilvl w:val="0"/>
          <w:numId w:val="0"/>
        </w:numPr>
        <w:rPr>
          <w:rFonts w:hint="eastAsia" w:ascii="宋体" w:hAnsi="宋体" w:eastAsia="宋体" w:cs="宋体"/>
          <w:bCs/>
          <w:sz w:val="24"/>
        </w:rPr>
      </w:pPr>
    </w:p>
    <w:p>
      <w:pPr>
        <w:pStyle w:val="18"/>
        <w:numPr>
          <w:ilvl w:val="0"/>
          <w:numId w:val="0"/>
        </w:numPr>
        <w:rPr>
          <w:rFonts w:hint="eastAsia" w:ascii="宋体" w:hAnsi="宋体" w:eastAsia="宋体" w:cs="宋体"/>
          <w:bCs/>
          <w:sz w:val="24"/>
        </w:rPr>
      </w:pPr>
    </w:p>
    <w:p>
      <w:pPr>
        <w:pStyle w:val="18"/>
        <w:numPr>
          <w:ilvl w:val="0"/>
          <w:numId w:val="0"/>
        </w:numPr>
        <w:rPr>
          <w:rFonts w:hint="eastAsia" w:ascii="宋体" w:hAnsi="宋体" w:eastAsia="宋体" w:cs="宋体"/>
          <w:bCs/>
          <w:sz w:val="24"/>
        </w:rPr>
      </w:pPr>
    </w:p>
    <w:p>
      <w:pPr>
        <w:widowControl/>
        <w:jc w:val="left"/>
        <w:rPr>
          <w:rFonts w:hint="eastAsia" w:ascii="宋体" w:hAnsi="宋体" w:eastAsia="宋体" w:cs="宋体"/>
          <w:b/>
          <w:szCs w:val="21"/>
        </w:rPr>
      </w:pPr>
    </w:p>
    <w:p>
      <w:pPr>
        <w:spacing w:line="360" w:lineRule="auto"/>
        <w:jc w:val="center"/>
        <w:rPr>
          <w:rFonts w:hint="eastAsia" w:ascii="宋体" w:hAnsi="宋体" w:eastAsia="宋体" w:cs="宋体"/>
          <w:b/>
          <w:szCs w:val="21"/>
        </w:rPr>
      </w:pPr>
      <w:r>
        <w:rPr>
          <w:rFonts w:hint="eastAsia" w:ascii="宋体" w:hAnsi="宋体" w:eastAsia="宋体" w:cs="宋体"/>
          <w:b/>
          <w:szCs w:val="21"/>
        </w:rPr>
        <w:t>供应商信用承诺书</w:t>
      </w:r>
    </w:p>
    <w:p>
      <w:pPr>
        <w:spacing w:line="560" w:lineRule="exact"/>
        <w:rPr>
          <w:rFonts w:hint="eastAsia" w:ascii="宋体" w:hAnsi="宋体" w:eastAsia="宋体" w:cs="宋体"/>
          <w:szCs w:val="32"/>
        </w:rPr>
      </w:pPr>
      <w:r>
        <w:rPr>
          <w:rFonts w:hint="eastAsia" w:ascii="宋体" w:hAnsi="宋体" w:eastAsia="宋体" w:cs="宋体"/>
          <w:szCs w:val="32"/>
        </w:rPr>
        <w:t>承诺主体名称：</w:t>
      </w:r>
    </w:p>
    <w:p>
      <w:pPr>
        <w:spacing w:line="560" w:lineRule="exact"/>
        <w:rPr>
          <w:rFonts w:hint="eastAsia" w:ascii="宋体" w:hAnsi="宋体" w:eastAsia="宋体" w:cs="宋体"/>
          <w:szCs w:val="32"/>
        </w:rPr>
      </w:pPr>
      <w:r>
        <w:rPr>
          <w:rFonts w:hint="eastAsia" w:ascii="宋体" w:hAnsi="宋体" w:eastAsia="宋体" w:cs="宋体"/>
          <w:szCs w:val="32"/>
        </w:rPr>
        <w:t>统一社会信用代码：</w:t>
      </w:r>
    </w:p>
    <w:p>
      <w:pPr>
        <w:spacing w:line="560" w:lineRule="exact"/>
        <w:rPr>
          <w:rFonts w:hint="eastAsia" w:ascii="宋体" w:hAnsi="宋体" w:eastAsia="宋体" w:cs="宋体"/>
          <w:szCs w:val="32"/>
        </w:rPr>
      </w:pP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为维护公平竞争、规范有序的市场秩序，营造诚实守信的信用环境，共同推进社会信用体系建设完善，树立企业诚信守法形象，本企业对________________________项目采购活动郑重承诺如下:</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一、对提供给注册登记部门、行业管理部门、司法部门、行业组织以及在政府采购活动中提交的所有资料的合法性、真实性、准确性和有效性负责；</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二、严格按照国家法律、法规和规章开展采购活动，全面履行应尽的责任和义务，全面做到履约守信，具备《中华人民共和国政府采购法》第二十二条第一款规定的条件；</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三、严格依法开展生产经营活动，主动接受行业监管，自愿接受依法开展的日常检查；违法失信经营后将自愿接受约束和惩戒，并依法承担相应责任；</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四、自觉接受行政管理部门、行业组织、社会公众、新闻舆论的监督；</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五、自觉做到自我约束、自我管理，不制假售假、商标侵权、虚假宣传、违约毁约、恶意逃债、偷税漏税、垄断和不正当竞争，维护经营者、消费者的合法权益；</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六、提出政府采购质疑和投诉坚持依法依规、诚实信用原则，在全国范围12个月内没有三次以上查无实据的政府采购投诉；</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七、严格遵守信用信息公示相关规定，向社会公示信用信息；</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八、在“信用中国”和“中国政府采购网”网站中无违法违规、较重或严重失信记录；</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九、如违反承诺，自愿接受管理部门依法给予的行政处罚，同意将违反承诺的行为作为不良记录记入信用档案，依法依规进行信息公示，并承担所产生的一切法律责任和经济损失。</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十、本承诺书自签订之日起生效。</w:t>
      </w:r>
    </w:p>
    <w:p>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（注：法定代表人或负责人、主体名称发生变更的应当重新做出承诺。）</w:t>
      </w:r>
    </w:p>
    <w:p>
      <w:pPr>
        <w:spacing w:line="560" w:lineRule="exact"/>
        <w:jc w:val="right"/>
        <w:rPr>
          <w:rFonts w:hint="eastAsia" w:ascii="宋体" w:hAnsi="宋体" w:eastAsia="宋体" w:cs="宋体"/>
          <w:szCs w:val="32"/>
        </w:rPr>
      </w:pPr>
      <w:r>
        <w:rPr>
          <w:rFonts w:hint="eastAsia" w:ascii="宋体" w:hAnsi="宋体" w:eastAsia="宋体" w:cs="宋体"/>
          <w:szCs w:val="32"/>
        </w:rPr>
        <w:t>承诺单位（签章）：</w:t>
      </w:r>
      <w:r>
        <w:rPr>
          <w:rFonts w:hint="eastAsia" w:ascii="宋体" w:hAnsi="宋体" w:eastAsia="宋体" w:cs="宋体"/>
          <w:bCs/>
          <w:szCs w:val="21"/>
        </w:rPr>
        <w:t>_______________________</w:t>
      </w:r>
    </w:p>
    <w:p>
      <w:pPr>
        <w:spacing w:line="560" w:lineRule="exact"/>
        <w:jc w:val="right"/>
        <w:rPr>
          <w:rFonts w:hint="eastAsia" w:ascii="宋体" w:hAnsi="宋体" w:eastAsia="宋体" w:cs="宋体"/>
          <w:bCs/>
          <w:szCs w:val="21"/>
        </w:rPr>
      </w:pPr>
      <w:r>
        <w:rPr>
          <w:rFonts w:hint="eastAsia" w:ascii="宋体" w:hAnsi="宋体" w:eastAsia="宋体" w:cs="宋体"/>
          <w:szCs w:val="32"/>
        </w:rPr>
        <w:t>法定代表人（负责人）：</w:t>
      </w:r>
      <w:r>
        <w:rPr>
          <w:rFonts w:hint="eastAsia" w:ascii="宋体" w:hAnsi="宋体" w:eastAsia="宋体" w:cs="宋体"/>
          <w:bCs/>
          <w:szCs w:val="21"/>
        </w:rPr>
        <w:t>_______________________</w:t>
      </w:r>
    </w:p>
    <w:p>
      <w:pPr>
        <w:spacing w:line="560" w:lineRule="exact"/>
        <w:jc w:val="right"/>
        <w:rPr>
          <w:rFonts w:hint="eastAsia" w:ascii="宋体" w:hAnsi="宋体" w:eastAsia="宋体" w:cs="宋体"/>
          <w:szCs w:val="32"/>
        </w:rPr>
      </w:pPr>
      <w:r>
        <w:rPr>
          <w:rFonts w:hint="eastAsia" w:ascii="宋体" w:hAnsi="宋体" w:eastAsia="宋体" w:cs="宋体"/>
          <w:bCs/>
          <w:szCs w:val="21"/>
        </w:rPr>
        <w:t>日期：______年______月______日</w:t>
      </w:r>
    </w:p>
    <w:p>
      <w:pPr>
        <w:jc w:val="left"/>
        <w:rPr>
          <w:rFonts w:hint="eastAsia" w:ascii="宋体" w:hAnsi="宋体" w:eastAsia="宋体" w:cs="宋体"/>
        </w:rPr>
      </w:pPr>
    </w:p>
    <w:p>
      <w:pPr>
        <w:widowControl/>
        <w:jc w:val="left"/>
        <w:rPr>
          <w:rFonts w:hint="eastAsia" w:ascii="宋体" w:hAnsi="宋体" w:eastAsia="宋体" w:cs="宋体"/>
          <w:b/>
          <w:bCs/>
          <w:color w:val="000000"/>
        </w:rPr>
      </w:pPr>
    </w:p>
    <w:p>
      <w:pPr>
        <w:spacing w:line="360" w:lineRule="auto"/>
        <w:jc w:val="center"/>
        <w:rPr>
          <w:rFonts w:hint="eastAsia" w:ascii="宋体" w:hAnsi="宋体" w:eastAsia="宋体" w:cs="宋体"/>
          <w:bCs/>
          <w:sz w:val="24"/>
        </w:rPr>
      </w:pPr>
      <w:r>
        <w:rPr>
          <w:rFonts w:hint="eastAsia" w:ascii="宋体" w:hAnsi="宋体" w:eastAsia="宋体" w:cs="宋体"/>
          <w:b/>
          <w:szCs w:val="21"/>
        </w:rPr>
        <w:t>三、开标一览表</w:t>
      </w:r>
    </w:p>
    <w:p>
      <w:pPr>
        <w:spacing w:line="360" w:lineRule="auto"/>
        <w:ind w:firstLine="480"/>
        <w:rPr>
          <w:rFonts w:hint="eastAsia" w:ascii="宋体" w:hAnsi="宋体" w:eastAsia="宋体" w:cs="宋体"/>
          <w:szCs w:val="21"/>
        </w:rPr>
      </w:pPr>
      <w:r>
        <w:rPr>
          <w:rFonts w:hint="eastAsia" w:ascii="宋体" w:hAnsi="宋体" w:eastAsia="宋体" w:cs="宋体"/>
          <w:szCs w:val="21"/>
        </w:rPr>
        <w:t>投标人全称（加盖公章）：</w:t>
      </w:r>
    </w:p>
    <w:p>
      <w:pPr>
        <w:spacing w:line="360" w:lineRule="auto"/>
        <w:ind w:firstLine="480"/>
        <w:rPr>
          <w:rFonts w:hint="eastAsia" w:ascii="宋体" w:hAnsi="宋体" w:eastAsia="宋体" w:cs="宋体"/>
          <w:szCs w:val="21"/>
          <w:lang w:eastAsia="zh-CN"/>
        </w:rPr>
      </w:pPr>
      <w:r>
        <w:rPr>
          <w:rFonts w:hint="eastAsia" w:ascii="宋体" w:hAnsi="宋体" w:eastAsia="宋体" w:cs="宋体"/>
          <w:szCs w:val="21"/>
        </w:rPr>
        <w:t>项目名称：</w:t>
      </w:r>
      <w:r>
        <w:rPr>
          <w:rFonts w:hint="eastAsia" w:ascii="宋体" w:hAnsi="宋体" w:eastAsia="宋体" w:cs="宋体"/>
          <w:szCs w:val="21"/>
          <w:lang w:eastAsia="zh-CN"/>
        </w:rPr>
        <w:t>GZ458地块</w:t>
      </w:r>
      <w:r>
        <w:rPr>
          <w:rFonts w:hint="eastAsia" w:ascii="宋体" w:hAnsi="宋体" w:cs="宋体"/>
          <w:szCs w:val="21"/>
          <w:lang w:eastAsia="zh-CN"/>
        </w:rPr>
        <w:t>策划</w:t>
      </w:r>
      <w:r>
        <w:rPr>
          <w:rFonts w:hint="eastAsia" w:ascii="宋体" w:hAnsi="宋体" w:eastAsia="宋体" w:cs="宋体"/>
          <w:szCs w:val="21"/>
          <w:lang w:eastAsia="zh-CN"/>
        </w:rPr>
        <w:t>服务项目</w:t>
      </w:r>
    </w:p>
    <w:p>
      <w:pPr>
        <w:spacing w:line="360" w:lineRule="auto"/>
        <w:ind w:firstLine="480"/>
        <w:rPr>
          <w:rFonts w:hint="eastAsia" w:ascii="宋体" w:hAnsi="宋体" w:eastAsia="宋体" w:cs="宋体"/>
          <w:szCs w:val="21"/>
        </w:rPr>
      </w:pPr>
      <w:r>
        <w:rPr>
          <w:rFonts w:hint="eastAsia" w:ascii="宋体" w:hAnsi="宋体" w:eastAsia="宋体" w:cs="宋体"/>
          <w:szCs w:val="21"/>
        </w:rPr>
        <w:t>项目编号：</w:t>
      </w:r>
      <w:r>
        <w:rPr>
          <w:rFonts w:hint="eastAsia" w:ascii="宋体" w:hAnsi="宋体" w:cs="宋体"/>
          <w:szCs w:val="21"/>
          <w:lang w:eastAsia="zh-CN"/>
        </w:rPr>
        <w:t>JSZCZC2023173</w:t>
      </w:r>
      <w:r>
        <w:rPr>
          <w:rFonts w:hint="eastAsia" w:ascii="宋体" w:hAnsi="宋体" w:eastAsia="宋体" w:cs="宋体"/>
          <w:szCs w:val="21"/>
        </w:rPr>
        <w:t>号</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4416"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line="300" w:lineRule="auto"/>
              <w:rPr>
                <w:rFonts w:hint="eastAsia" w:ascii="宋体" w:hAnsi="宋体" w:eastAsia="宋体" w:cs="宋体"/>
                <w:kern w:val="2"/>
                <w:sz w:val="21"/>
                <w:szCs w:val="21"/>
              </w:rPr>
            </w:pPr>
            <w:r>
              <w:rPr>
                <w:rFonts w:hint="eastAsia" w:ascii="宋体" w:hAnsi="宋体" w:eastAsia="宋体" w:cs="宋体"/>
                <w:kern w:val="2"/>
                <w:sz w:val="21"/>
                <w:szCs w:val="21"/>
              </w:rPr>
              <w:t xml:space="preserve"> 项目名称</w:t>
            </w:r>
          </w:p>
        </w:tc>
        <w:tc>
          <w:tcPr>
            <w:tcW w:w="4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4416" w:type="dxa"/>
            <w:tcBorders>
              <w:top w:val="single" w:color="auto" w:sz="4" w:space="0"/>
              <w:left w:val="single" w:color="auto" w:sz="4" w:space="0"/>
              <w:bottom w:val="single" w:color="auto" w:sz="4" w:space="0"/>
              <w:right w:val="single" w:color="auto" w:sz="4" w:space="0"/>
            </w:tcBorders>
            <w:vAlign w:val="center"/>
          </w:tcPr>
          <w:p>
            <w:pPr>
              <w:pStyle w:val="16"/>
              <w:adjustRightInd w:val="0"/>
              <w:snapToGrid w:val="0"/>
              <w:spacing w:line="300" w:lineRule="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GZ458地块策划服务项目</w:t>
            </w:r>
          </w:p>
        </w:tc>
        <w:tc>
          <w:tcPr>
            <w:tcW w:w="41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rPr>
                <w:rFonts w:hint="eastAsia" w:ascii="宋体" w:hAnsi="宋体" w:eastAsia="宋体" w:cs="宋体"/>
                <w:szCs w:val="21"/>
              </w:rPr>
            </w:pPr>
            <w:r>
              <w:rPr>
                <w:rFonts w:hint="eastAsia" w:ascii="宋体" w:hAnsi="宋体" w:eastAsia="宋体" w:cs="宋体"/>
                <w:kern w:val="0"/>
                <w:szCs w:val="21"/>
              </w:rPr>
              <w:t>小</w:t>
            </w:r>
            <w:r>
              <w:rPr>
                <w:rFonts w:hint="eastAsia" w:ascii="宋体" w:hAnsi="宋体" w:eastAsia="宋体" w:cs="宋体"/>
                <w:szCs w:val="21"/>
              </w:rPr>
              <w:t>写：</w:t>
            </w:r>
          </w:p>
          <w:p>
            <w:pPr>
              <w:adjustRightInd w:val="0"/>
              <w:snapToGrid w:val="0"/>
              <w:spacing w:line="300" w:lineRule="auto"/>
              <w:rPr>
                <w:rFonts w:hint="eastAsia" w:ascii="宋体" w:hAnsi="宋体" w:eastAsia="宋体" w:cs="宋体"/>
                <w:szCs w:val="21"/>
              </w:rPr>
            </w:pPr>
            <w:r>
              <w:rPr>
                <w:rFonts w:hint="eastAsia" w:ascii="宋体" w:hAnsi="宋体" w:eastAsia="宋体" w:cs="宋体"/>
                <w:kern w:val="0"/>
                <w:szCs w:val="21"/>
              </w:rPr>
              <w:t>大写：（人民币）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44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hint="eastAsia" w:ascii="宋体" w:hAnsi="宋体" w:eastAsia="宋体" w:cs="宋体"/>
                <w:szCs w:val="21"/>
              </w:rPr>
            </w:pPr>
            <w:r>
              <w:rPr>
                <w:rFonts w:hint="eastAsia" w:ascii="宋体" w:hAnsi="宋体" w:eastAsia="宋体" w:cs="宋体"/>
                <w:szCs w:val="21"/>
              </w:rPr>
              <w:t>备注</w:t>
            </w:r>
          </w:p>
        </w:tc>
        <w:tc>
          <w:tcPr>
            <w:tcW w:w="410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Cs w:val="21"/>
              </w:rPr>
            </w:pPr>
          </w:p>
        </w:tc>
      </w:tr>
    </w:tbl>
    <w:p>
      <w:pPr>
        <w:rPr>
          <w:rFonts w:hint="eastAsia" w:ascii="宋体" w:hAnsi="宋体" w:eastAsia="宋体" w:cs="宋体"/>
          <w:szCs w:val="21"/>
        </w:rPr>
      </w:pPr>
    </w:p>
    <w:p>
      <w:pPr>
        <w:spacing w:line="360" w:lineRule="auto"/>
        <w:jc w:val="right"/>
        <w:rPr>
          <w:rFonts w:hint="eastAsia" w:ascii="宋体" w:hAnsi="宋体" w:eastAsia="宋体" w:cs="宋体"/>
          <w:b/>
          <w:szCs w:val="21"/>
        </w:rPr>
      </w:pPr>
      <w:r>
        <w:rPr>
          <w:rFonts w:hint="eastAsia" w:ascii="宋体" w:hAnsi="宋体" w:eastAsia="宋体" w:cs="宋体"/>
          <w:bCs/>
          <w:szCs w:val="21"/>
        </w:rPr>
        <w:t>日期：______年______月______日</w:t>
      </w:r>
    </w:p>
    <w:p>
      <w:pPr>
        <w:spacing w:line="360" w:lineRule="auto"/>
        <w:ind w:firstLine="480"/>
        <w:rPr>
          <w:rFonts w:hint="eastAsia" w:ascii="宋体" w:hAnsi="宋体" w:eastAsia="宋体" w:cs="宋体"/>
          <w:szCs w:val="21"/>
        </w:rPr>
      </w:pPr>
      <w:r>
        <w:rPr>
          <w:rFonts w:hint="eastAsia" w:ascii="宋体" w:hAnsi="宋体" w:eastAsia="宋体" w:cs="宋体"/>
          <w:szCs w:val="21"/>
        </w:rPr>
        <w:t>填写说明：</w:t>
      </w:r>
    </w:p>
    <w:p>
      <w:pPr>
        <w:spacing w:line="360" w:lineRule="auto"/>
        <w:ind w:firstLine="480"/>
        <w:rPr>
          <w:rFonts w:hint="eastAsia" w:ascii="宋体" w:hAnsi="宋体" w:eastAsia="宋体" w:cs="宋体"/>
          <w:i/>
          <w:szCs w:val="21"/>
          <w:u w:val="single"/>
        </w:rPr>
      </w:pPr>
      <w:r>
        <w:rPr>
          <w:rFonts w:hint="eastAsia" w:ascii="宋体" w:hAnsi="宋体" w:eastAsia="宋体" w:cs="宋体"/>
          <w:i/>
          <w:szCs w:val="21"/>
        </w:rPr>
        <w:t>1、</w:t>
      </w:r>
      <w:r>
        <w:rPr>
          <w:rFonts w:hint="eastAsia" w:ascii="宋体" w:hAnsi="宋体" w:eastAsia="宋体" w:cs="宋体"/>
          <w:i/>
          <w:szCs w:val="21"/>
          <w:u w:val="single"/>
        </w:rPr>
        <w:t>开标一览表必须单独密封，在投标截止时间前与投标文件分别递交。</w:t>
      </w:r>
    </w:p>
    <w:p>
      <w:pPr>
        <w:spacing w:line="360" w:lineRule="auto"/>
        <w:ind w:firstLine="420" w:firstLineChars="200"/>
        <w:rPr>
          <w:rFonts w:hint="eastAsia" w:ascii="宋体" w:hAnsi="宋体" w:eastAsia="宋体" w:cs="宋体"/>
          <w:i/>
          <w:szCs w:val="21"/>
        </w:rPr>
      </w:pPr>
      <w:r>
        <w:rPr>
          <w:rFonts w:hint="eastAsia" w:ascii="宋体" w:hAnsi="宋体" w:eastAsia="宋体" w:cs="宋体"/>
          <w:i/>
          <w:szCs w:val="21"/>
        </w:rPr>
        <w:t>2、</w:t>
      </w:r>
      <w:r>
        <w:rPr>
          <w:rFonts w:hint="eastAsia" w:ascii="宋体" w:hAnsi="宋体" w:eastAsia="宋体" w:cs="宋体"/>
          <w:bCs/>
          <w:i/>
          <w:szCs w:val="21"/>
          <w:u w:val="single"/>
        </w:rPr>
        <w:t>开标一览表必须加盖投标人公章（复印件无效）</w:t>
      </w:r>
      <w:r>
        <w:rPr>
          <w:rFonts w:hint="eastAsia" w:ascii="宋体" w:hAnsi="宋体" w:eastAsia="宋体" w:cs="宋体"/>
          <w:i/>
          <w:szCs w:val="21"/>
        </w:rPr>
        <w:t>。</w:t>
      </w:r>
    </w:p>
    <w:p>
      <w:pPr>
        <w:pStyle w:val="18"/>
        <w:numPr>
          <w:ilvl w:val="0"/>
          <w:numId w:val="0"/>
        </w:numPr>
        <w:ind w:left="420"/>
        <w:rPr>
          <w:rFonts w:hint="eastAsia" w:ascii="宋体" w:hAnsi="宋体" w:eastAsia="宋体" w:cs="宋体"/>
        </w:rPr>
      </w:pPr>
    </w:p>
    <w:p>
      <w:pPr>
        <w:widowControl/>
        <w:jc w:val="left"/>
        <w:rPr>
          <w:rFonts w:hint="eastAsia" w:ascii="宋体" w:hAnsi="宋体" w:eastAsia="宋体" w:cs="宋体"/>
          <w:bCs/>
          <w:sz w:val="24"/>
        </w:rPr>
      </w:pPr>
      <w:r>
        <w:rPr>
          <w:rFonts w:hint="eastAsia" w:ascii="宋体" w:hAnsi="宋体" w:eastAsia="宋体" w:cs="宋体"/>
          <w:bCs/>
          <w:sz w:val="24"/>
        </w:rPr>
        <w:br w:type="page"/>
      </w:r>
    </w:p>
    <w:p>
      <w:pPr>
        <w:spacing w:after="312" w:afterLines="100" w:line="360" w:lineRule="auto"/>
        <w:jc w:val="center"/>
        <w:rPr>
          <w:rFonts w:hint="eastAsia" w:ascii="宋体" w:hAnsi="宋体" w:eastAsia="宋体" w:cs="宋体"/>
          <w:b/>
          <w:szCs w:val="21"/>
        </w:rPr>
      </w:pPr>
    </w:p>
    <w:p>
      <w:pPr>
        <w:spacing w:after="312" w:afterLines="100" w:line="360" w:lineRule="auto"/>
        <w:jc w:val="center"/>
        <w:rPr>
          <w:rFonts w:hint="eastAsia" w:ascii="宋体" w:hAnsi="宋体" w:eastAsia="宋体" w:cs="宋体"/>
          <w:b/>
          <w:szCs w:val="21"/>
        </w:rPr>
      </w:pPr>
      <w:r>
        <w:rPr>
          <w:rFonts w:hint="eastAsia" w:ascii="宋体" w:hAnsi="宋体" w:eastAsia="宋体" w:cs="宋体"/>
          <w:b/>
          <w:szCs w:val="21"/>
        </w:rPr>
        <w:t>四、分项报价表</w:t>
      </w:r>
    </w:p>
    <w:p>
      <w:pPr>
        <w:spacing w:after="312" w:afterLines="100" w:line="360" w:lineRule="auto"/>
        <w:rPr>
          <w:rFonts w:hint="eastAsia" w:ascii="宋体" w:hAnsi="宋体" w:eastAsia="宋体" w:cs="宋体"/>
          <w:szCs w:val="21"/>
        </w:rPr>
      </w:pPr>
      <w:r>
        <w:rPr>
          <w:rFonts w:hint="eastAsia" w:ascii="宋体" w:hAnsi="宋体" w:eastAsia="宋体" w:cs="宋体"/>
          <w:szCs w:val="21"/>
        </w:rPr>
        <w:t>投标人全称（加盖公章）：</w:t>
      </w:r>
    </w:p>
    <w:tbl>
      <w:tblPr>
        <w:tblStyle w:val="34"/>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633"/>
        <w:gridCol w:w="1516"/>
        <w:gridCol w:w="1395"/>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1</w:t>
            </w: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2</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3</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4</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项目名称</w:t>
            </w: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数量</w:t>
            </w: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单价</w:t>
            </w:r>
          </w:p>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（元）</w:t>
            </w: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总价</w:t>
            </w:r>
          </w:p>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（元）</w:t>
            </w: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w:t>
            </w: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5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jc w:val="center"/>
        </w:trPr>
        <w:tc>
          <w:tcPr>
            <w:tcW w:w="20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合计</w:t>
            </w:r>
          </w:p>
        </w:tc>
        <w:tc>
          <w:tcPr>
            <w:tcW w:w="454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p>
        </w:tc>
        <w:tc>
          <w:tcPr>
            <w:tcW w:w="19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p>
        </w:tc>
      </w:tr>
    </w:tbl>
    <w:p>
      <w:pPr>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szCs w:val="21"/>
        </w:rPr>
        <w:t>法定代表人或授权代表签字：</w:t>
      </w:r>
    </w:p>
    <w:p>
      <w:pPr>
        <w:pStyle w:val="47"/>
        <w:ind w:firstLine="0" w:firstLineChars="0"/>
        <w:rPr>
          <w:rFonts w:hint="eastAsia" w:ascii="宋体" w:hAnsi="宋体" w:eastAsia="宋体" w:cs="宋体"/>
        </w:rPr>
      </w:pPr>
      <w:r>
        <w:rPr>
          <w:rFonts w:hint="eastAsia" w:ascii="宋体" w:hAnsi="宋体" w:eastAsia="宋体" w:cs="宋体"/>
        </w:rPr>
        <w:t>注：以上分项格式仅供参考，投标人可根据要求自行分项报价。</w:t>
      </w:r>
    </w:p>
    <w:p>
      <w:pPr>
        <w:widowControl/>
        <w:jc w:val="left"/>
        <w:rPr>
          <w:rFonts w:hint="eastAsia" w:ascii="宋体" w:hAnsi="宋体" w:eastAsia="宋体" w:cs="宋体"/>
          <w:b/>
          <w:szCs w:val="21"/>
        </w:rPr>
      </w:pPr>
      <w:r>
        <w:rPr>
          <w:rFonts w:hint="eastAsia" w:ascii="宋体" w:hAnsi="宋体" w:eastAsia="宋体" w:cs="宋体"/>
          <w:b/>
          <w:szCs w:val="21"/>
        </w:rPr>
        <w:br w:type="page"/>
      </w:r>
    </w:p>
    <w:p>
      <w:pPr>
        <w:spacing w:after="312" w:afterLines="100" w:line="360" w:lineRule="auto"/>
        <w:jc w:val="center"/>
        <w:rPr>
          <w:rFonts w:hint="eastAsia" w:ascii="宋体" w:hAnsi="宋体" w:eastAsia="宋体" w:cs="宋体"/>
          <w:b/>
          <w:szCs w:val="21"/>
        </w:rPr>
      </w:pPr>
    </w:p>
    <w:p>
      <w:pPr>
        <w:spacing w:after="312" w:afterLines="100" w:line="360" w:lineRule="auto"/>
        <w:jc w:val="center"/>
        <w:rPr>
          <w:rFonts w:hint="eastAsia" w:ascii="宋体" w:hAnsi="宋体" w:eastAsia="宋体" w:cs="宋体"/>
          <w:szCs w:val="21"/>
        </w:rPr>
      </w:pPr>
      <w:r>
        <w:rPr>
          <w:rFonts w:hint="eastAsia" w:ascii="宋体" w:hAnsi="宋体" w:eastAsia="宋体" w:cs="宋体"/>
          <w:b/>
          <w:szCs w:val="21"/>
        </w:rPr>
        <w:t>五、项目组人员配置</w:t>
      </w:r>
    </w:p>
    <w:p>
      <w:pPr>
        <w:spacing w:after="312" w:afterLines="100" w:line="360" w:lineRule="auto"/>
        <w:rPr>
          <w:rFonts w:hint="eastAsia" w:ascii="宋体" w:hAnsi="宋体" w:eastAsia="宋体" w:cs="宋体"/>
          <w:szCs w:val="21"/>
        </w:rPr>
      </w:pPr>
      <w:r>
        <w:rPr>
          <w:rFonts w:hint="eastAsia" w:ascii="宋体" w:hAnsi="宋体" w:eastAsia="宋体" w:cs="宋体"/>
          <w:szCs w:val="21"/>
        </w:rPr>
        <w:t>投标人全称（加盖公章）：</w:t>
      </w:r>
    </w:p>
    <w:tbl>
      <w:tblPr>
        <w:tblStyle w:val="34"/>
        <w:tblW w:w="912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983"/>
        <w:gridCol w:w="1417"/>
        <w:gridCol w:w="1418"/>
        <w:gridCol w:w="1134"/>
        <w:gridCol w:w="417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991" w:hRule="atLeast"/>
          <w:jc w:val="center"/>
        </w:trPr>
        <w:tc>
          <w:tcPr>
            <w:tcW w:w="983"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szCs w:val="21"/>
              </w:rPr>
            </w:pPr>
            <w:r>
              <w:rPr>
                <w:rFonts w:hint="eastAsia" w:ascii="宋体" w:hAnsi="宋体" w:eastAsia="宋体" w:cs="宋体"/>
                <w:szCs w:val="21"/>
                <w:lang w:val="zh-TW" w:eastAsia="zh-TW"/>
              </w:rPr>
              <w:t>姓名</w:t>
            </w:r>
          </w:p>
        </w:tc>
        <w:tc>
          <w:tcPr>
            <w:tcW w:w="1417"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szCs w:val="21"/>
              </w:rPr>
            </w:pPr>
            <w:r>
              <w:rPr>
                <w:rFonts w:hint="eastAsia" w:ascii="宋体" w:hAnsi="宋体" w:eastAsia="宋体" w:cs="宋体"/>
                <w:szCs w:val="21"/>
                <w:lang w:val="zh-TW" w:eastAsia="zh-TW"/>
              </w:rPr>
              <w:t>公司职务</w:t>
            </w:r>
          </w:p>
        </w:tc>
        <w:tc>
          <w:tcPr>
            <w:tcW w:w="141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szCs w:val="21"/>
              </w:rPr>
            </w:pPr>
            <w:r>
              <w:rPr>
                <w:rFonts w:hint="eastAsia" w:ascii="宋体" w:hAnsi="宋体" w:eastAsia="宋体" w:cs="宋体"/>
                <w:szCs w:val="21"/>
                <w:lang w:val="zh-TW" w:eastAsia="zh-TW"/>
              </w:rPr>
              <w:t>项目职务</w:t>
            </w:r>
          </w:p>
        </w:tc>
        <w:tc>
          <w:tcPr>
            <w:tcW w:w="1134"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tabs>
                <w:tab w:val="left" w:pos="720"/>
              </w:tabs>
              <w:jc w:val="center"/>
              <w:rPr>
                <w:rFonts w:hint="eastAsia" w:ascii="宋体" w:hAnsi="宋体" w:eastAsia="宋体" w:cs="宋体"/>
                <w:szCs w:val="21"/>
              </w:rPr>
            </w:pPr>
            <w:r>
              <w:rPr>
                <w:rFonts w:hint="eastAsia" w:ascii="宋体" w:hAnsi="宋体" w:eastAsia="宋体" w:cs="宋体"/>
                <w:szCs w:val="21"/>
                <w:lang w:val="zh-TW" w:eastAsia="zh-TW"/>
              </w:rPr>
              <w:t>从业年限</w:t>
            </w:r>
          </w:p>
        </w:tc>
        <w:tc>
          <w:tcPr>
            <w:tcW w:w="4174"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tabs>
                <w:tab w:val="left" w:pos="720"/>
                <w:tab w:val="left" w:pos="1440"/>
                <w:tab w:val="left" w:pos="2160"/>
                <w:tab w:val="left" w:pos="2880"/>
                <w:tab w:val="left" w:pos="3600"/>
              </w:tabs>
              <w:jc w:val="center"/>
              <w:rPr>
                <w:rFonts w:hint="eastAsia" w:ascii="宋体" w:hAnsi="宋体" w:eastAsia="宋体" w:cs="宋体"/>
                <w:szCs w:val="21"/>
              </w:rPr>
            </w:pPr>
            <w:r>
              <w:rPr>
                <w:rFonts w:hint="eastAsia" w:ascii="宋体" w:hAnsi="宋体" w:eastAsia="宋体" w:cs="宋体"/>
                <w:szCs w:val="21"/>
                <w:lang w:val="zh-TW" w:eastAsia="zh-TW"/>
              </w:rPr>
              <w:t>承担项目经历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16"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95" w:hRule="atLeast"/>
          <w:jc w:val="center"/>
        </w:trPr>
        <w:tc>
          <w:tcPr>
            <w:tcW w:w="9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c>
          <w:tcPr>
            <w:tcW w:w="417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hint="eastAsia" w:ascii="宋体" w:hAnsi="宋体" w:eastAsia="宋体" w:cs="宋体"/>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85" w:hRule="atLeast"/>
          <w:jc w:val="center"/>
        </w:trPr>
        <w:tc>
          <w:tcPr>
            <w:tcW w:w="9126" w:type="dxa"/>
            <w:gridSpan w:val="5"/>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hint="eastAsia" w:ascii="宋体" w:hAnsi="宋体" w:eastAsia="宋体" w:cs="宋体"/>
                <w:szCs w:val="21"/>
              </w:rPr>
            </w:pPr>
            <w:r>
              <w:rPr>
                <w:rFonts w:hint="eastAsia" w:ascii="宋体" w:hAnsi="宋体" w:eastAsia="宋体" w:cs="宋体"/>
                <w:szCs w:val="21"/>
                <w:lang w:val="zh-TW" w:eastAsia="zh-TW"/>
              </w:rPr>
              <w:t>一旦我单位中标</w:t>
            </w:r>
            <w:r>
              <w:rPr>
                <w:rFonts w:hint="eastAsia" w:ascii="宋体" w:hAnsi="宋体" w:eastAsia="宋体" w:cs="宋体"/>
                <w:szCs w:val="21"/>
                <w:lang w:val="zh-TW"/>
              </w:rPr>
              <w:t>，</w:t>
            </w:r>
            <w:r>
              <w:rPr>
                <w:rFonts w:hint="eastAsia" w:ascii="宋体" w:hAnsi="宋体" w:eastAsia="宋体" w:cs="宋体"/>
                <w:szCs w:val="21"/>
                <w:lang w:val="zh-TW" w:eastAsia="zh-TW"/>
              </w:rPr>
              <w:t>将实行项目团队负责制，我方保证并配备上述团队。我方保证上述填报内容真实。</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hint="eastAsia" w:ascii="宋体" w:hAnsi="宋体" w:eastAsia="宋体" w:cs="宋体"/>
                <w:szCs w:val="21"/>
              </w:rPr>
            </w:pPr>
            <w:r>
              <w:rPr>
                <w:rFonts w:hint="eastAsia" w:ascii="宋体" w:hAnsi="宋体" w:eastAsia="宋体" w:cs="宋体"/>
                <w:szCs w:val="21"/>
                <w:lang w:val="zh-TW" w:eastAsia="zh-TW"/>
              </w:rPr>
              <w:t>乙方团队配合项目需求：团队主要</w:t>
            </w:r>
            <w:r>
              <w:rPr>
                <w:rFonts w:hint="eastAsia" w:ascii="宋体" w:hAnsi="宋体" w:eastAsia="宋体" w:cs="宋体"/>
                <w:szCs w:val="21"/>
                <w:highlight w:val="none"/>
                <w:lang w:val="zh-TW" w:eastAsia="zh-TW"/>
              </w:rPr>
              <w:t>执行人员每周至少参</w:t>
            </w:r>
            <w:r>
              <w:rPr>
                <w:rFonts w:hint="eastAsia" w:ascii="宋体" w:hAnsi="宋体" w:eastAsia="宋体" w:cs="宋体"/>
                <w:szCs w:val="21"/>
                <w:lang w:val="zh-TW" w:eastAsia="zh-TW"/>
              </w:rPr>
              <w:t>加一次项目现场例会，另在开盘、加推、售出、公开等重要营销节点提供驻场服务，具体驻场时间由双方在相应节点前协商确定。</w:t>
            </w:r>
          </w:p>
        </w:tc>
      </w:tr>
    </w:tbl>
    <w:p>
      <w:pPr>
        <w:pStyle w:val="173"/>
        <w:shd w:val="clear" w:color="auto" w:fill="FFFFFF"/>
        <w:spacing w:before="0" w:beforeAutospacing="0" w:after="0" w:afterAutospacing="0" w:line="360" w:lineRule="auto"/>
        <w:ind w:firstLine="960" w:firstLineChars="400"/>
        <w:jc w:val="right"/>
        <w:rPr>
          <w:rFonts w:hint="eastAsia" w:ascii="宋体" w:hAnsi="宋体" w:eastAsia="宋体" w:cs="宋体"/>
          <w:color w:val="000000"/>
        </w:rPr>
      </w:pPr>
    </w:p>
    <w:p>
      <w:pPr>
        <w:pStyle w:val="173"/>
        <w:shd w:val="clear" w:color="auto" w:fill="FFFFFF"/>
        <w:spacing w:before="0" w:beforeAutospacing="0" w:after="0" w:afterAutospacing="0" w:line="360" w:lineRule="auto"/>
        <w:ind w:firstLine="960" w:firstLineChars="400"/>
        <w:jc w:val="right"/>
        <w:rPr>
          <w:rFonts w:hint="eastAsia" w:ascii="宋体" w:hAnsi="宋体" w:eastAsia="宋体" w:cs="宋体"/>
          <w:color w:val="000000"/>
        </w:rPr>
      </w:pPr>
    </w:p>
    <w:p>
      <w:pPr>
        <w:rPr>
          <w:rFonts w:hint="eastAsia" w:ascii="宋体" w:hAnsi="宋体" w:eastAsia="宋体" w:cs="宋体"/>
          <w:szCs w:val="21"/>
        </w:rPr>
      </w:pPr>
      <w:r>
        <w:rPr>
          <w:rFonts w:hint="eastAsia" w:ascii="宋体" w:hAnsi="宋体" w:eastAsia="宋体" w:cs="宋体"/>
          <w:szCs w:val="21"/>
        </w:rPr>
        <w:t>法定代表人或授权代表签字：</w:t>
      </w: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pStyle w:val="18"/>
        <w:numPr>
          <w:ilvl w:val="0"/>
          <w:numId w:val="0"/>
        </w:numPr>
        <w:rPr>
          <w:rFonts w:hint="eastAsia" w:ascii="宋体" w:hAnsi="宋体" w:eastAsia="宋体" w:cs="宋体"/>
          <w:bCs/>
          <w:sz w:val="24"/>
        </w:rPr>
      </w:pPr>
    </w:p>
    <w:p>
      <w:pPr>
        <w:pStyle w:val="18"/>
        <w:numPr>
          <w:ilvl w:val="0"/>
          <w:numId w:val="0"/>
        </w:numPr>
        <w:rPr>
          <w:rFonts w:hint="eastAsia" w:ascii="宋体" w:hAnsi="宋体" w:eastAsia="宋体" w:cs="宋体"/>
          <w:bCs/>
          <w:sz w:val="24"/>
        </w:rPr>
        <w:sectPr>
          <w:footerReference r:id="rId13" w:type="default"/>
          <w:pgSz w:w="11906" w:h="16838"/>
          <w:pgMar w:top="1440" w:right="1800" w:bottom="1440" w:left="1800" w:header="851" w:footer="850" w:gutter="0"/>
          <w:cols w:space="0" w:num="1"/>
          <w:docGrid w:type="lines" w:linePitch="312" w:charSpace="0"/>
        </w:sectPr>
      </w:pPr>
    </w:p>
    <w:p>
      <w:pPr>
        <w:spacing w:after="312" w:afterLines="100" w:line="360" w:lineRule="auto"/>
        <w:jc w:val="center"/>
        <w:rPr>
          <w:rFonts w:hint="eastAsia" w:ascii="宋体" w:hAnsi="宋体" w:eastAsia="宋体" w:cs="宋体"/>
          <w:b/>
          <w:szCs w:val="21"/>
        </w:rPr>
      </w:pPr>
      <w:r>
        <w:rPr>
          <w:rFonts w:hint="eastAsia" w:ascii="宋体" w:hAnsi="宋体" w:eastAsia="宋体" w:cs="宋体"/>
          <w:b/>
          <w:szCs w:val="21"/>
        </w:rPr>
        <w:t>六、技术参数响应及偏离表</w:t>
      </w:r>
    </w:p>
    <w:p>
      <w:pPr>
        <w:spacing w:after="312" w:afterLines="100" w:line="360" w:lineRule="auto"/>
        <w:rPr>
          <w:rFonts w:hint="eastAsia" w:ascii="宋体" w:hAnsi="宋体" w:eastAsia="宋体" w:cs="宋体"/>
          <w:szCs w:val="21"/>
        </w:rPr>
      </w:pPr>
      <w:r>
        <w:rPr>
          <w:rFonts w:hint="eastAsia" w:ascii="宋体" w:hAnsi="宋体" w:eastAsia="宋体" w:cs="宋体"/>
          <w:szCs w:val="21"/>
        </w:rPr>
        <w:t>投标人全称（加盖公章）：</w:t>
      </w:r>
    </w:p>
    <w:tbl>
      <w:tblPr>
        <w:tblStyle w:val="3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r>
              <w:rPr>
                <w:rFonts w:hint="eastAsia" w:ascii="宋体" w:hAnsi="宋体" w:eastAsia="宋体" w:cs="宋体"/>
                <w:szCs w:val="21"/>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r>
              <w:rPr>
                <w:rFonts w:hint="eastAsia" w:ascii="宋体" w:hAnsi="宋体" w:eastAsia="宋体" w:cs="宋体"/>
                <w:szCs w:val="21"/>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hint="eastAsia" w:ascii="宋体" w:hAnsi="宋体" w:eastAsia="宋体" w:cs="宋体"/>
                <w:szCs w:val="21"/>
              </w:rPr>
            </w:pPr>
            <w:r>
              <w:rPr>
                <w:rFonts w:hint="eastAsia" w:ascii="宋体" w:hAnsi="宋体" w:eastAsia="宋体" w:cs="宋体"/>
                <w:szCs w:val="21"/>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hint="eastAsia" w:ascii="宋体" w:hAnsi="宋体" w:eastAsia="宋体" w:cs="宋体"/>
                <w:szCs w:val="21"/>
              </w:rPr>
            </w:pPr>
            <w:r>
              <w:rPr>
                <w:rFonts w:hint="eastAsia" w:ascii="宋体" w:hAnsi="宋体" w:eastAsia="宋体" w:cs="宋体"/>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hint="eastAsia" w:ascii="宋体" w:hAnsi="宋体" w:eastAsia="宋体" w:cs="宋体"/>
                <w:sz w:val="24"/>
                <w:szCs w:val="24"/>
              </w:rPr>
            </w:pPr>
          </w:p>
        </w:tc>
      </w:tr>
    </w:tbl>
    <w:p>
      <w:pPr>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szCs w:val="21"/>
        </w:rPr>
        <w:t>法定代表人或授权代表签字：</w:t>
      </w:r>
    </w:p>
    <w:p>
      <w:pPr>
        <w:rPr>
          <w:rFonts w:hint="eastAsia" w:ascii="宋体" w:hAnsi="宋体" w:eastAsia="宋体" w:cs="宋体"/>
          <w:kern w:val="0"/>
          <w:szCs w:val="21"/>
        </w:rPr>
      </w:pPr>
    </w:p>
    <w:p>
      <w:pPr>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szCs w:val="21"/>
        </w:rPr>
        <w:t>注：</w:t>
      </w:r>
    </w:p>
    <w:p>
      <w:pPr>
        <w:ind w:firstLine="420" w:firstLineChars="200"/>
        <w:rPr>
          <w:rFonts w:hint="eastAsia" w:ascii="宋体" w:hAnsi="宋体" w:eastAsia="宋体" w:cs="宋体"/>
          <w:szCs w:val="21"/>
        </w:rPr>
      </w:pPr>
      <w:r>
        <w:rPr>
          <w:rFonts w:hint="eastAsia" w:ascii="宋体" w:hAnsi="宋体" w:eastAsia="宋体" w:cs="宋体"/>
          <w:szCs w:val="21"/>
        </w:rPr>
        <w:t>1、按照基本技术要求详细填列。</w:t>
      </w:r>
    </w:p>
    <w:p>
      <w:pPr>
        <w:ind w:firstLine="420" w:firstLineChars="200"/>
        <w:rPr>
          <w:rFonts w:hint="eastAsia" w:ascii="宋体" w:hAnsi="宋体" w:eastAsia="宋体" w:cs="宋体"/>
          <w:szCs w:val="21"/>
        </w:rPr>
      </w:pPr>
      <w:r>
        <w:rPr>
          <w:rFonts w:hint="eastAsia" w:ascii="宋体" w:hAnsi="宋体" w:eastAsia="宋体" w:cs="宋体"/>
          <w:szCs w:val="21"/>
        </w:rPr>
        <w:t>2、行数不够，可自行添加。</w:t>
      </w:r>
    </w:p>
    <w:p>
      <w:pPr>
        <w:ind w:firstLine="420" w:firstLineChars="200"/>
        <w:jc w:val="left"/>
        <w:rPr>
          <w:rFonts w:hint="eastAsia" w:ascii="宋体" w:hAnsi="宋体" w:eastAsia="宋体" w:cs="宋体"/>
          <w:b/>
          <w:sz w:val="36"/>
        </w:rPr>
      </w:pPr>
      <w:r>
        <w:rPr>
          <w:rFonts w:hint="eastAsia" w:ascii="宋体" w:hAnsi="宋体" w:eastAsia="宋体" w:cs="宋体"/>
          <w:szCs w:val="21"/>
        </w:rPr>
        <w:t>3、技术偏离表应针对项目需求逐条应答。</w:t>
      </w:r>
    </w:p>
    <w:p>
      <w:pPr>
        <w:jc w:val="left"/>
        <w:rPr>
          <w:rFonts w:hint="eastAsia" w:ascii="宋体" w:hAnsi="宋体" w:eastAsia="宋体" w:cs="宋体"/>
          <w:b/>
          <w:sz w:val="36"/>
        </w:rPr>
      </w:pPr>
    </w:p>
    <w:p>
      <w:pPr>
        <w:jc w:val="left"/>
        <w:rPr>
          <w:rFonts w:hint="eastAsia" w:ascii="宋体" w:hAnsi="宋体" w:eastAsia="宋体" w:cs="宋体"/>
          <w:b/>
          <w:sz w:val="36"/>
        </w:rPr>
      </w:pPr>
    </w:p>
    <w:p>
      <w:pPr>
        <w:jc w:val="left"/>
        <w:rPr>
          <w:rFonts w:hint="eastAsia" w:ascii="宋体" w:hAnsi="宋体" w:eastAsia="宋体" w:cs="宋体"/>
          <w:b/>
          <w:sz w:val="36"/>
        </w:rPr>
      </w:pPr>
    </w:p>
    <w:p>
      <w:pPr>
        <w:jc w:val="left"/>
        <w:rPr>
          <w:rFonts w:hint="eastAsia" w:ascii="宋体" w:hAnsi="宋体" w:eastAsia="宋体" w:cs="宋体"/>
          <w:b/>
          <w:sz w:val="36"/>
        </w:rPr>
      </w:pPr>
    </w:p>
    <w:p>
      <w:pPr>
        <w:spacing w:line="460" w:lineRule="exact"/>
        <w:rPr>
          <w:rFonts w:hint="eastAsia" w:ascii="宋体" w:hAnsi="宋体" w:eastAsia="宋体" w:cs="宋体"/>
          <w:bCs/>
          <w:sz w:val="24"/>
        </w:rPr>
      </w:pPr>
    </w:p>
    <w:p>
      <w:pPr>
        <w:spacing w:line="460" w:lineRule="exact"/>
        <w:rPr>
          <w:rFonts w:hint="eastAsia" w:ascii="宋体" w:hAnsi="宋体" w:eastAsia="宋体" w:cs="宋体"/>
          <w:bCs/>
          <w:sz w:val="24"/>
        </w:rPr>
      </w:pPr>
    </w:p>
    <w:p>
      <w:pPr>
        <w:spacing w:after="312" w:afterLines="100" w:line="360" w:lineRule="auto"/>
        <w:jc w:val="center"/>
        <w:rPr>
          <w:rFonts w:hint="eastAsia" w:ascii="宋体" w:hAnsi="宋体" w:eastAsia="宋体" w:cs="宋体"/>
          <w:b/>
          <w:szCs w:val="21"/>
        </w:rPr>
      </w:pPr>
      <w:r>
        <w:rPr>
          <w:rFonts w:hint="eastAsia" w:ascii="宋体" w:hAnsi="宋体" w:eastAsia="宋体" w:cs="宋体"/>
          <w:b/>
          <w:sz w:val="32"/>
          <w:szCs w:val="32"/>
        </w:rPr>
        <w:br w:type="page"/>
      </w:r>
      <w:r>
        <w:rPr>
          <w:rFonts w:hint="eastAsia" w:ascii="宋体" w:hAnsi="宋体" w:eastAsia="宋体" w:cs="宋体"/>
          <w:b/>
          <w:szCs w:val="21"/>
        </w:rPr>
        <w:t>七、商务条款响应及偏离表</w:t>
      </w:r>
    </w:p>
    <w:p>
      <w:pPr>
        <w:spacing w:after="312" w:afterLines="100" w:line="360" w:lineRule="auto"/>
        <w:rPr>
          <w:rFonts w:hint="eastAsia" w:ascii="宋体" w:hAnsi="宋体" w:eastAsia="宋体" w:cs="宋体"/>
          <w:szCs w:val="21"/>
        </w:rPr>
      </w:pPr>
      <w:r>
        <w:rPr>
          <w:rFonts w:hint="eastAsia" w:ascii="宋体" w:hAnsi="宋体" w:eastAsia="宋体" w:cs="宋体"/>
          <w:szCs w:val="21"/>
        </w:rPr>
        <w:t>投标人全称（加盖公章）：</w:t>
      </w:r>
    </w:p>
    <w:tbl>
      <w:tblPr>
        <w:tblStyle w:val="3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hint="eastAsia" w:ascii="宋体" w:hAnsi="宋体" w:eastAsia="宋体" w:cs="宋体"/>
                <w:szCs w:val="21"/>
              </w:rPr>
            </w:pPr>
            <w:r>
              <w:rPr>
                <w:rFonts w:hint="eastAsia" w:ascii="宋体" w:hAnsi="宋体" w:eastAsia="宋体" w:cs="宋体"/>
                <w:szCs w:val="21"/>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jc w:val="center"/>
              <w:rPr>
                <w:rFonts w:hint="eastAsia" w:ascii="宋体" w:hAnsi="宋体" w:eastAsia="宋体" w:cs="宋体"/>
                <w:szCs w:val="21"/>
              </w:rPr>
            </w:pPr>
            <w:r>
              <w:rPr>
                <w:rFonts w:hint="eastAsia" w:ascii="宋体" w:hAnsi="宋体" w:eastAsia="宋体" w:cs="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服务期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服务地点</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hint="eastAsia" w:ascii="宋体" w:hAnsi="宋体" w:eastAsia="宋体" w:cs="宋体"/>
                <w:szCs w:val="21"/>
              </w:rPr>
            </w:pPr>
          </w:p>
          <w:p>
            <w:pPr>
              <w:adjustRightInd w:val="0"/>
              <w:snapToGrid w:val="0"/>
              <w:spacing w:before="156" w:beforeLines="50" w:after="200" w:line="220" w:lineRule="atLeast"/>
              <w:rPr>
                <w:rFonts w:hint="eastAsia" w:ascii="宋体" w:hAnsi="宋体"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hint="eastAsia" w:ascii="宋体" w:hAnsi="宋体" w:eastAsia="宋体"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ind w:left="43"/>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156" w:beforeLines="50" w:line="220" w:lineRule="atLeast"/>
              <w:rPr>
                <w:rFonts w:hint="eastAsia" w:ascii="宋体" w:hAnsi="宋体" w:eastAsia="宋体" w:cs="宋体"/>
                <w:sz w:val="24"/>
                <w:szCs w:val="20"/>
              </w:rPr>
            </w:pPr>
          </w:p>
          <w:p>
            <w:pPr>
              <w:adjustRightInd w:val="0"/>
              <w:snapToGrid w:val="0"/>
              <w:spacing w:before="156" w:beforeLines="50" w:after="200" w:line="220" w:lineRule="atLeast"/>
              <w:rPr>
                <w:rFonts w:hint="eastAsia" w:ascii="宋体" w:hAnsi="宋体" w:eastAsia="宋体" w:cs="宋体"/>
                <w:sz w:val="24"/>
                <w:szCs w:val="20"/>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 w:val="24"/>
                <w:szCs w:val="20"/>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r>
              <w:rPr>
                <w:rFonts w:hint="eastAsia" w:ascii="宋体" w:hAnsi="宋体" w:eastAsia="宋体" w:cs="宋体"/>
                <w:szCs w:val="21"/>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200" w:line="220" w:lineRule="atLeast"/>
              <w:rPr>
                <w:rFonts w:hint="eastAsia" w:ascii="宋体" w:hAnsi="宋体" w:eastAsia="宋体" w:cs="宋体"/>
                <w:szCs w:val="21"/>
              </w:rPr>
            </w:pPr>
          </w:p>
        </w:tc>
      </w:tr>
    </w:tbl>
    <w:p>
      <w:pPr>
        <w:spacing w:before="312" w:beforeLines="100" w:line="360" w:lineRule="auto"/>
        <w:rPr>
          <w:rFonts w:hint="eastAsia" w:ascii="宋体" w:hAnsi="宋体" w:eastAsia="宋体" w:cs="宋体"/>
          <w:szCs w:val="21"/>
        </w:rPr>
      </w:pPr>
      <w:r>
        <w:rPr>
          <w:rFonts w:hint="eastAsia" w:ascii="宋体" w:hAnsi="宋体" w:eastAsia="宋体" w:cs="宋体"/>
          <w:szCs w:val="21"/>
        </w:rPr>
        <w:t>法定代表人或授权代表签字：</w:t>
      </w:r>
    </w:p>
    <w:p>
      <w:pPr>
        <w:widowControl/>
        <w:jc w:val="left"/>
        <w:rPr>
          <w:rFonts w:hint="eastAsia" w:ascii="宋体" w:hAnsi="宋体" w:eastAsia="宋体" w:cs="宋体"/>
        </w:rPr>
      </w:pPr>
      <w:r>
        <w:rPr>
          <w:rFonts w:hint="eastAsia" w:ascii="宋体" w:hAnsi="宋体" w:eastAsia="宋体" w:cs="宋体"/>
        </w:rPr>
        <w:br w:type="page"/>
      </w:r>
    </w:p>
    <w:p>
      <w:pPr>
        <w:jc w:val="center"/>
        <w:rPr>
          <w:rFonts w:hint="eastAsia" w:ascii="宋体" w:hAnsi="宋体" w:eastAsia="宋体" w:cs="宋体"/>
          <w:b/>
          <w:sz w:val="44"/>
          <w:szCs w:val="44"/>
        </w:rPr>
      </w:pPr>
      <w:r>
        <w:rPr>
          <w:rFonts w:hint="eastAsia" w:ascii="宋体" w:hAnsi="宋体" w:eastAsia="宋体" w:cs="宋体"/>
          <w:b/>
          <w:sz w:val="44"/>
          <w:szCs w:val="44"/>
        </w:rPr>
        <w:t>供应商参加投标确认函</w:t>
      </w:r>
    </w:p>
    <w:p>
      <w:pPr>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lang w:eastAsia="zh-CN"/>
        </w:rPr>
        <w:t>江苏志诚工程咨询管理有限公司</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　　本单位将参加贵公司于</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日开标的采购编号为</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项目的投标。本单位已在网站成功下载标书，特发函确认。</w:t>
      </w:r>
    </w:p>
    <w:p>
      <w:pPr>
        <w:spacing w:line="360" w:lineRule="auto"/>
        <w:ind w:left="3120" w:hanging="3120" w:hangingChars="13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（单位公章）</w:t>
      </w:r>
    </w:p>
    <w:p>
      <w:pPr>
        <w:pBdr>
          <w:bottom w:val="single" w:color="auto" w:sz="6" w:space="1"/>
        </w:pBdr>
        <w:spacing w:line="360" w:lineRule="auto"/>
        <w:ind w:left="3960" w:hanging="3960" w:hangingChars="1650"/>
        <w:jc w:val="right"/>
        <w:rPr>
          <w:rFonts w:hint="eastAsia" w:ascii="宋体" w:hAnsi="宋体" w:eastAsia="宋体" w:cs="宋体"/>
          <w:sz w:val="24"/>
        </w:rPr>
      </w:pPr>
      <w:r>
        <w:rPr>
          <w:rFonts w:hint="eastAsia" w:ascii="宋体" w:hAnsi="宋体" w:eastAsia="宋体" w:cs="宋体"/>
          <w:sz w:val="24"/>
        </w:rPr>
        <w:t>　　　　　　　　　　　　　    　年　　　月　　　日</w:t>
      </w:r>
    </w:p>
    <w:p>
      <w:pPr>
        <w:spacing w:line="360" w:lineRule="auto"/>
        <w:ind w:left="3960" w:hanging="3960" w:hangingChars="1650"/>
        <w:rPr>
          <w:rFonts w:hint="eastAsia" w:ascii="宋体" w:hAnsi="宋体" w:eastAsia="宋体" w:cs="宋体"/>
          <w:sz w:val="24"/>
        </w:rPr>
      </w:pPr>
    </w:p>
    <w:p>
      <w:pPr>
        <w:spacing w:line="360" w:lineRule="auto"/>
        <w:ind w:left="3960" w:hanging="3960" w:hangingChars="1650"/>
        <w:rPr>
          <w:rFonts w:hint="eastAsia" w:ascii="宋体" w:hAnsi="宋体" w:eastAsia="宋体" w:cs="宋体"/>
          <w:sz w:val="24"/>
        </w:rPr>
      </w:pPr>
    </w:p>
    <w:p>
      <w:pPr>
        <w:spacing w:line="360" w:lineRule="auto"/>
        <w:ind w:left="3960" w:hanging="3960" w:hangingChars="1650"/>
        <w:rPr>
          <w:rFonts w:hint="eastAsia" w:ascii="宋体" w:hAnsi="宋体" w:eastAsia="宋体" w:cs="宋体"/>
          <w:sz w:val="24"/>
        </w:rPr>
      </w:pPr>
      <w:r>
        <w:rPr>
          <w:rFonts w:hint="eastAsia" w:ascii="宋体" w:hAnsi="宋体" w:eastAsia="宋体" w:cs="宋体"/>
          <w:sz w:val="24"/>
        </w:rPr>
        <w:t>附：</w:t>
      </w:r>
    </w:p>
    <w:p>
      <w:pPr>
        <w:spacing w:line="360" w:lineRule="auto"/>
        <w:ind w:left="3975" w:hanging="3975" w:hangingChars="1650"/>
        <w:jc w:val="center"/>
        <w:rPr>
          <w:rFonts w:hint="eastAsia" w:ascii="宋体" w:hAnsi="宋体" w:eastAsia="宋体" w:cs="宋体"/>
          <w:b/>
          <w:sz w:val="24"/>
        </w:rPr>
      </w:pPr>
      <w:r>
        <w:rPr>
          <w:rFonts w:hint="eastAsia" w:ascii="宋体" w:hAnsi="宋体" w:eastAsia="宋体" w:cs="宋体"/>
          <w:b/>
          <w:sz w:val="24"/>
        </w:rPr>
        <w:t>供应商联系表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3"/>
        <w:gridCol w:w="2265"/>
        <w:gridCol w:w="2265"/>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rPr>
            </w:pPr>
            <w:r>
              <w:rPr>
                <w:rFonts w:hint="eastAsia" w:ascii="宋体" w:hAnsi="宋体" w:eastAsia="宋体" w:cs="宋体"/>
                <w:sz w:val="24"/>
              </w:rPr>
              <w:t>单位名称</w:t>
            </w:r>
          </w:p>
        </w:tc>
        <w:tc>
          <w:tcPr>
            <w:tcW w:w="3819" w:type="pct"/>
            <w:gridSpan w:val="3"/>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rPr>
            </w:pPr>
            <w:r>
              <w:rPr>
                <w:rFonts w:hint="eastAsia" w:ascii="宋体" w:hAnsi="宋体" w:eastAsia="宋体" w:cs="宋体"/>
                <w:sz w:val="24"/>
              </w:rPr>
              <w:t>单位地址</w:t>
            </w:r>
          </w:p>
        </w:tc>
        <w:tc>
          <w:tcPr>
            <w:tcW w:w="3819" w:type="pct"/>
            <w:gridSpan w:val="3"/>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rPr>
            </w:pPr>
            <w:r>
              <w:rPr>
                <w:rFonts w:hint="eastAsia" w:ascii="宋体" w:hAnsi="宋体" w:eastAsia="宋体" w:cs="宋体"/>
                <w:sz w:val="24"/>
              </w:rPr>
              <w:t>法定代表人</w:t>
            </w:r>
          </w:p>
        </w:tc>
        <w:tc>
          <w:tcPr>
            <w:tcW w:w="1329" w:type="pct"/>
          </w:tcPr>
          <w:p>
            <w:pPr>
              <w:spacing w:line="360" w:lineRule="auto"/>
              <w:rPr>
                <w:rFonts w:hint="eastAsia" w:ascii="宋体" w:hAnsi="宋体" w:eastAsia="宋体" w:cs="宋体"/>
                <w:sz w:val="24"/>
              </w:rPr>
            </w:pPr>
          </w:p>
        </w:tc>
        <w:tc>
          <w:tcPr>
            <w:tcW w:w="1329" w:type="pct"/>
          </w:tcPr>
          <w:p>
            <w:pPr>
              <w:spacing w:line="360" w:lineRule="auto"/>
              <w:rPr>
                <w:rFonts w:hint="eastAsia" w:ascii="宋体" w:hAnsi="宋体" w:eastAsia="宋体" w:cs="宋体"/>
                <w:sz w:val="24"/>
              </w:rPr>
            </w:pPr>
            <w:r>
              <w:rPr>
                <w:rFonts w:hint="eastAsia" w:ascii="宋体" w:hAnsi="宋体" w:eastAsia="宋体" w:cs="宋体"/>
                <w:sz w:val="24"/>
              </w:rPr>
              <w:t>邮    编</w:t>
            </w:r>
          </w:p>
        </w:tc>
        <w:tc>
          <w:tcPr>
            <w:tcW w:w="1161" w:type="pct"/>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hint="eastAsia" w:ascii="宋体" w:hAnsi="宋体" w:eastAsia="宋体" w:cs="宋体"/>
                <w:sz w:val="24"/>
              </w:rPr>
            </w:pPr>
            <w:r>
              <w:rPr>
                <w:rFonts w:hint="eastAsia" w:ascii="宋体" w:hAnsi="宋体" w:eastAsia="宋体" w:cs="宋体"/>
                <w:sz w:val="24"/>
              </w:rPr>
              <w:t>单位电话</w:t>
            </w:r>
          </w:p>
        </w:tc>
        <w:tc>
          <w:tcPr>
            <w:tcW w:w="1329" w:type="pct"/>
          </w:tcPr>
          <w:p>
            <w:pPr>
              <w:spacing w:line="360" w:lineRule="auto"/>
              <w:jc w:val="center"/>
              <w:rPr>
                <w:rFonts w:hint="eastAsia" w:ascii="宋体" w:hAnsi="宋体" w:eastAsia="宋体" w:cs="宋体"/>
                <w:sz w:val="24"/>
              </w:rPr>
            </w:pPr>
          </w:p>
        </w:tc>
        <w:tc>
          <w:tcPr>
            <w:tcW w:w="1329" w:type="pct"/>
          </w:tcPr>
          <w:p>
            <w:pPr>
              <w:spacing w:line="360" w:lineRule="auto"/>
              <w:jc w:val="left"/>
              <w:rPr>
                <w:rFonts w:hint="eastAsia" w:ascii="宋体" w:hAnsi="宋体" w:eastAsia="宋体" w:cs="宋体"/>
                <w:sz w:val="24"/>
              </w:rPr>
            </w:pPr>
            <w:r>
              <w:rPr>
                <w:rFonts w:hint="eastAsia" w:ascii="宋体" w:hAnsi="宋体" w:eastAsia="宋体" w:cs="宋体"/>
                <w:sz w:val="24"/>
              </w:rPr>
              <w:t>传真号码</w:t>
            </w:r>
          </w:p>
        </w:tc>
        <w:tc>
          <w:tcPr>
            <w:tcW w:w="1161" w:type="pct"/>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rPr>
            </w:pPr>
            <w:r>
              <w:rPr>
                <w:rFonts w:hint="eastAsia" w:ascii="宋体" w:hAnsi="宋体" w:eastAsia="宋体" w:cs="宋体"/>
                <w:sz w:val="24"/>
              </w:rPr>
              <w:t>项目联系人</w:t>
            </w:r>
          </w:p>
        </w:tc>
        <w:tc>
          <w:tcPr>
            <w:tcW w:w="1329" w:type="pct"/>
          </w:tcPr>
          <w:p>
            <w:pPr>
              <w:spacing w:line="360" w:lineRule="auto"/>
              <w:jc w:val="center"/>
              <w:rPr>
                <w:rFonts w:hint="eastAsia" w:ascii="宋体" w:hAnsi="宋体" w:eastAsia="宋体" w:cs="宋体"/>
                <w:sz w:val="24"/>
              </w:rPr>
            </w:pPr>
          </w:p>
        </w:tc>
        <w:tc>
          <w:tcPr>
            <w:tcW w:w="1329" w:type="pct"/>
          </w:tcPr>
          <w:p>
            <w:pPr>
              <w:spacing w:line="360" w:lineRule="auto"/>
              <w:rPr>
                <w:rFonts w:hint="eastAsia" w:ascii="宋体" w:hAnsi="宋体" w:eastAsia="宋体" w:cs="宋体"/>
                <w:sz w:val="24"/>
              </w:rPr>
            </w:pPr>
            <w:r>
              <w:rPr>
                <w:rFonts w:hint="eastAsia" w:ascii="宋体" w:hAnsi="宋体" w:eastAsia="宋体" w:cs="宋体"/>
                <w:sz w:val="24"/>
              </w:rPr>
              <w:t>邮    箱</w:t>
            </w:r>
          </w:p>
        </w:tc>
        <w:tc>
          <w:tcPr>
            <w:tcW w:w="1161" w:type="pct"/>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pPr>
              <w:spacing w:line="360" w:lineRule="auto"/>
              <w:rPr>
                <w:rFonts w:hint="eastAsia" w:ascii="宋体" w:hAnsi="宋体" w:eastAsia="宋体" w:cs="宋体"/>
                <w:sz w:val="24"/>
              </w:rPr>
            </w:pPr>
            <w:r>
              <w:rPr>
                <w:rFonts w:hint="eastAsia" w:ascii="宋体" w:hAnsi="宋体" w:eastAsia="宋体" w:cs="宋体"/>
                <w:sz w:val="24"/>
              </w:rPr>
              <w:t>联系人电话</w:t>
            </w:r>
          </w:p>
        </w:tc>
        <w:tc>
          <w:tcPr>
            <w:tcW w:w="1329" w:type="pct"/>
          </w:tcPr>
          <w:p>
            <w:pPr>
              <w:spacing w:line="360" w:lineRule="auto"/>
              <w:jc w:val="center"/>
              <w:rPr>
                <w:rFonts w:hint="eastAsia" w:ascii="宋体" w:hAnsi="宋体" w:eastAsia="宋体" w:cs="宋体"/>
                <w:sz w:val="24"/>
              </w:rPr>
            </w:pPr>
          </w:p>
        </w:tc>
        <w:tc>
          <w:tcPr>
            <w:tcW w:w="1329" w:type="pct"/>
          </w:tcPr>
          <w:p>
            <w:pPr>
              <w:spacing w:line="360" w:lineRule="auto"/>
              <w:rPr>
                <w:rFonts w:hint="eastAsia" w:ascii="宋体" w:hAnsi="宋体" w:eastAsia="宋体" w:cs="宋体"/>
                <w:sz w:val="24"/>
              </w:rPr>
            </w:pPr>
            <w:r>
              <w:rPr>
                <w:rFonts w:hint="eastAsia" w:ascii="宋体" w:hAnsi="宋体" w:eastAsia="宋体" w:cs="宋体"/>
                <w:sz w:val="24"/>
              </w:rPr>
              <w:t>联系人手机</w:t>
            </w:r>
          </w:p>
        </w:tc>
        <w:tc>
          <w:tcPr>
            <w:tcW w:w="1161" w:type="pct"/>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pPr>
              <w:spacing w:line="360" w:lineRule="auto"/>
              <w:rPr>
                <w:rFonts w:hint="eastAsia" w:ascii="宋体" w:hAnsi="宋体" w:eastAsia="宋体" w:cs="宋体"/>
                <w:sz w:val="24"/>
              </w:rPr>
            </w:pPr>
            <w:r>
              <w:rPr>
                <w:rFonts w:hint="eastAsia" w:ascii="宋体" w:hAnsi="宋体" w:eastAsia="宋体" w:cs="宋体"/>
                <w:sz w:val="24"/>
              </w:rPr>
              <w:t>所投分包</w:t>
            </w:r>
          </w:p>
        </w:tc>
        <w:tc>
          <w:tcPr>
            <w:tcW w:w="3819" w:type="pct"/>
            <w:gridSpan w:val="3"/>
          </w:tcPr>
          <w:p>
            <w:pPr>
              <w:spacing w:line="360" w:lineRule="auto"/>
              <w:jc w:val="center"/>
              <w:rPr>
                <w:rFonts w:hint="eastAsia" w:ascii="宋体" w:hAnsi="宋体" w:eastAsia="宋体" w:cs="宋体"/>
                <w:sz w:val="24"/>
              </w:rPr>
            </w:pPr>
            <w:r>
              <w:rPr>
                <w:rFonts w:hint="eastAsia" w:ascii="宋体" w:hAnsi="宋体" w:eastAsia="宋体" w:cs="宋体"/>
                <w:sz w:val="24"/>
              </w:rPr>
              <w:t>/</w:t>
            </w:r>
          </w:p>
        </w:tc>
      </w:tr>
    </w:tbl>
    <w:p>
      <w:pPr>
        <w:spacing w:before="312" w:beforeLines="100" w:line="360" w:lineRule="auto"/>
        <w:jc w:val="left"/>
        <w:rPr>
          <w:rFonts w:hint="eastAsia" w:ascii="宋体" w:hAnsi="宋体" w:eastAsia="宋体" w:cs="宋体"/>
          <w:sz w:val="24"/>
        </w:rPr>
      </w:pPr>
      <w:r>
        <w:rPr>
          <w:rFonts w:hint="eastAsia" w:ascii="宋体" w:hAnsi="宋体" w:eastAsia="宋体" w:cs="宋体"/>
          <w:sz w:val="24"/>
        </w:rPr>
        <w:t>备注：</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1、请准备参与本项目投标的供应商如实填写（以上信息均为必填内容）后邮件至采购代理机构（邮 箱：</w:t>
      </w:r>
      <w:bookmarkStart w:id="137" w:name="EBba9c9bd7b5a64bcfb0f2dcb71e0ea086"/>
      <w:r>
        <w:rPr>
          <w:rFonts w:hint="eastAsia" w:ascii="宋体" w:hAnsi="宋体" w:cs="宋体"/>
          <w:sz w:val="24"/>
          <w:lang w:eastAsia="zh-CN"/>
        </w:rPr>
        <w:t>785419524</w:t>
      </w:r>
      <w:r>
        <w:rPr>
          <w:rFonts w:hint="eastAsia" w:ascii="宋体" w:hAnsi="宋体" w:eastAsia="宋体" w:cs="宋体"/>
          <w:sz w:val="24"/>
        </w:rPr>
        <w:t>@qq.</w:t>
      </w:r>
      <w:bookmarkEnd w:id="137"/>
      <w:r>
        <w:rPr>
          <w:rFonts w:hint="eastAsia" w:ascii="宋体" w:hAnsi="宋体" w:eastAsia="宋体" w:cs="宋体"/>
          <w:sz w:val="24"/>
        </w:rPr>
        <w:t>com，电话：</w:t>
      </w:r>
      <w:r>
        <w:rPr>
          <w:rFonts w:hint="eastAsia" w:ascii="宋体" w:hAnsi="宋体" w:cs="宋体"/>
          <w:sz w:val="24"/>
          <w:lang w:eastAsia="zh-CN"/>
        </w:rPr>
        <w:t>0514-80820678</w:t>
      </w:r>
      <w:r>
        <w:rPr>
          <w:rFonts w:hint="eastAsia" w:ascii="宋体" w:hAnsi="宋体" w:eastAsia="宋体" w:cs="宋体"/>
          <w:sz w:val="24"/>
        </w:rPr>
        <w:t>）。</w:t>
      </w:r>
    </w:p>
    <w:p>
      <w:pPr>
        <w:pStyle w:val="112"/>
        <w:spacing w:line="360" w:lineRule="auto"/>
        <w:rPr>
          <w:rFonts w:hint="eastAsia" w:ascii="宋体" w:hAnsi="宋体" w:eastAsia="宋体" w:cs="宋体"/>
          <w:szCs w:val="24"/>
        </w:rPr>
      </w:pPr>
      <w:r>
        <w:rPr>
          <w:rFonts w:hint="eastAsia" w:ascii="宋体" w:hAnsi="宋体" w:eastAsia="宋体" w:cs="宋体"/>
          <w:szCs w:val="24"/>
        </w:rPr>
        <w:t>2、因投标人填写有误，造成以上信息资料的不实将由投标人承担责任。</w:t>
      </w:r>
    </w:p>
    <w:p>
      <w:pPr>
        <w:pStyle w:val="47"/>
        <w:ind w:firstLine="0" w:firstLineChars="0"/>
        <w:rPr>
          <w:rFonts w:hint="eastAsia" w:ascii="宋体" w:hAnsi="宋体" w:eastAsia="宋体" w:cs="宋体"/>
        </w:rPr>
      </w:pPr>
    </w:p>
    <w:sectPr>
      <w:pgSz w:w="11906" w:h="16838"/>
      <w:pgMar w:top="1440" w:right="1800" w:bottom="1440" w:left="1800"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Helvetica Neue">
    <w:altName w:val="Times New Roman"/>
    <w:panose1 w:val="00000000000000000000"/>
    <w:charset w:val="00"/>
    <w:family w:val="roman"/>
    <w:pitch w:val="default"/>
    <w:sig w:usb0="00000000" w:usb1="00000000" w:usb2="00000000" w:usb3="00000000" w:csb0="00000000" w:csb1="00000000"/>
  </w:font>
  <w:font w:name="宋体_GB2312">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宋体_GB2312" w:eastAsia="宋体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rPr>
                              <w:rStyle w:val="38"/>
                            </w:rPr>
                          </w:pPr>
                          <w:r>
                            <w:fldChar w:fldCharType="begin"/>
                          </w:r>
                          <w:r>
                            <w:rPr>
                              <w:rStyle w:val="38"/>
                            </w:rPr>
                            <w:instrText xml:space="preserve">PAGE  </w:instrText>
                          </w:r>
                          <w:r>
                            <w:fldChar w:fldCharType="separate"/>
                          </w:r>
                          <w:r>
                            <w:rPr>
                              <w:rStyle w:val="38"/>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22"/>
                      <w:rPr>
                        <w:rStyle w:val="38"/>
                      </w:rPr>
                    </w:pPr>
                    <w:r>
                      <w:fldChar w:fldCharType="begin"/>
                    </w:r>
                    <w:r>
                      <w:rPr>
                        <w:rStyle w:val="38"/>
                      </w:rPr>
                      <w:instrText xml:space="preserve">PAGE  </w:instrText>
                    </w:r>
                    <w:r>
                      <w:fldChar w:fldCharType="separate"/>
                    </w:r>
                    <w:r>
                      <w:rPr>
                        <w:rStyle w:val="38"/>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8"/>
      </w:rPr>
    </w:pPr>
    <w:r>
      <w:fldChar w:fldCharType="begin"/>
    </w:r>
    <w:r>
      <w:rPr>
        <w:rStyle w:val="38"/>
      </w:rPr>
      <w:instrText xml:space="preserve">PAGE  </w:instrText>
    </w:r>
    <w:r>
      <w:fldChar w:fldCharType="separate"/>
    </w:r>
    <w:r>
      <w:rPr>
        <w:rStyle w:val="38"/>
      </w:rPr>
      <w:t>1</w:t>
    </w:r>
    <w:r>
      <w:fldChar w:fldCharType="end"/>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p>
    <w:pPr>
      <w:pStyle w:val="22"/>
      <w:ind w:right="359" w:rightChars="171" w:firstLine="7650" w:firstLineChars="425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rPr>
                              <w:rFonts w:hint="eastAsia"/>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rPr>
                        <w:rFonts w:hint="eastAsia"/>
                      </w:rPr>
                      <w:t>18</w:t>
                    </w:r>
                    <w:r>
                      <w:fldChar w:fldCharType="end"/>
                    </w:r>
                  </w:p>
                </w:txbxContent>
              </v:textbox>
            </v:shape>
          </w:pict>
        </mc:Fallback>
      </mc:AlternateContent>
    </w:r>
  </w:p>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48</w:t>
                    </w:r>
                    <w:r>
                      <w:fldChar w:fldCharType="end"/>
                    </w:r>
                    <w:r>
                      <w:t xml:space="preserve"> 页</w:t>
                    </w:r>
                  </w:p>
                </w:txbxContent>
              </v:textbox>
            </v:shape>
          </w:pict>
        </mc:Fallback>
      </mc:AlternateContent>
    </w:r>
  </w:p>
  <w:p>
    <w:pPr>
      <w:pStyle w:val="22"/>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900" w:hanging="900" w:hangingChars="500"/>
      <w:jc w:val="both"/>
    </w:pPr>
    <w:r>
      <w:rPr>
        <w:rFonts w:hint="eastAsia" w:cs="宋体"/>
        <w:szCs w:val="21"/>
        <w:lang w:eastAsia="zh-CN"/>
      </w:rPr>
      <w:t>GZ458地块策划服务项目</w:t>
    </w:r>
    <w:r>
      <w:rPr>
        <w:rFonts w:hint="eastAsia" w:ascii="宋体" w:hAnsi="宋体" w:cs="宋体"/>
        <w:szCs w:val="21"/>
      </w:rPr>
      <w:t xml:space="preserve">                                                 </w:t>
    </w:r>
    <w:r>
      <w:rPr>
        <w:rFonts w:hint="eastAsia" w:cs="宋体"/>
        <w:szCs w:val="21"/>
        <w:lang w:eastAsia="zh-CN"/>
      </w:rPr>
      <w:t>JSZCZC2023173</w:t>
    </w:r>
    <w:r>
      <w:rPr>
        <w:rFonts w:hint="eastAsia" w:ascii="宋体" w:hAnsi="宋体" w:cs="宋体"/>
        <w:szCs w:val="21"/>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900" w:hanging="900" w:hangingChars="500"/>
      <w:jc w:val="both"/>
    </w:pPr>
    <w:r>
      <w:rPr>
        <w:rFonts w:hint="eastAsia" w:cs="宋体"/>
        <w:szCs w:val="21"/>
        <w:lang w:eastAsia="zh-CN"/>
      </w:rPr>
      <w:t>GZ458地块策划服务项目</w:t>
    </w:r>
    <w:r>
      <w:rPr>
        <w:rFonts w:hint="eastAsia" w:ascii="宋体" w:hAnsi="宋体" w:cs="宋体"/>
        <w:szCs w:val="21"/>
      </w:rPr>
      <w:t xml:space="preserve">                                                 </w:t>
    </w:r>
    <w:r>
      <w:rPr>
        <w:rFonts w:hint="eastAsia" w:cs="宋体"/>
        <w:szCs w:val="21"/>
        <w:lang w:eastAsia="zh-CN"/>
      </w:rPr>
      <w:t>JSZCZC2023173</w:t>
    </w:r>
    <w:r>
      <w:rPr>
        <w:rFonts w:hint="eastAsia" w:ascii="宋体" w:hAnsi="宋体" w:cs="宋体"/>
        <w:szCs w:val="21"/>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900" w:hanging="900" w:hangingChars="500"/>
      <w:jc w:val="both"/>
      <w:rPr>
        <w:rFonts w:hint="eastAsia"/>
      </w:rPr>
    </w:pPr>
    <w:r>
      <w:rPr>
        <w:rFonts w:hint="eastAsia" w:cs="宋体"/>
        <w:szCs w:val="21"/>
        <w:lang w:eastAsia="zh-CN"/>
      </w:rPr>
      <w:t>GZ458地块</w:t>
    </w:r>
    <w:r>
      <w:rPr>
        <w:rFonts w:hint="eastAsia" w:cs="宋体"/>
        <w:szCs w:val="21"/>
        <w:lang w:val="en-US" w:eastAsia="zh-CN"/>
      </w:rPr>
      <w:t>策</w:t>
    </w:r>
    <w:r>
      <w:rPr>
        <w:rFonts w:hint="eastAsia" w:cs="宋体"/>
        <w:szCs w:val="21"/>
        <w:lang w:eastAsia="zh-CN"/>
      </w:rPr>
      <w:t>划服务项目</w:t>
    </w:r>
    <w:r>
      <w:rPr>
        <w:rFonts w:hint="eastAsia" w:ascii="宋体" w:hAnsi="宋体" w:cs="宋体"/>
        <w:szCs w:val="21"/>
      </w:rPr>
      <w:t xml:space="preserve">                                                 </w:t>
    </w:r>
    <w:r>
      <w:rPr>
        <w:rFonts w:hint="eastAsia" w:cs="宋体"/>
        <w:szCs w:val="21"/>
        <w:lang w:eastAsia="zh-CN"/>
      </w:rPr>
      <w:t>JSZCZC2023173</w:t>
    </w:r>
    <w:r>
      <w:rPr>
        <w:rFonts w:hint="eastAsia" w:ascii="宋体" w:hAnsi="宋体" w:cs="宋体"/>
        <w:szCs w:val="21"/>
      </w:rPr>
      <w:t>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900" w:hanging="900" w:hangingChars="500"/>
      <w:jc w:val="both"/>
      <w:rPr>
        <w:rFonts w:hint="eastAsia"/>
      </w:rPr>
    </w:pPr>
    <w:r>
      <w:rPr>
        <w:rFonts w:hint="eastAsia" w:cs="宋体"/>
        <w:szCs w:val="21"/>
        <w:lang w:eastAsia="zh-CN"/>
      </w:rPr>
      <w:t>GZ458地块策划服务项目</w:t>
    </w:r>
    <w:r>
      <w:rPr>
        <w:rFonts w:hint="eastAsia" w:ascii="宋体" w:hAnsi="宋体" w:cs="宋体"/>
        <w:szCs w:val="21"/>
      </w:rPr>
      <w:t xml:space="preserve">                                                 </w:t>
    </w:r>
    <w:r>
      <w:rPr>
        <w:rFonts w:hint="eastAsia" w:cs="宋体"/>
        <w:szCs w:val="21"/>
        <w:lang w:eastAsia="zh-CN"/>
      </w:rPr>
      <w:t>JSZCZC2023173</w:t>
    </w:r>
    <w:r>
      <w:rPr>
        <w:rFonts w:hint="eastAsia" w:ascii="宋体" w:hAnsi="宋体" w:cs="宋体"/>
        <w:szCs w:val="21"/>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EE08B"/>
    <w:multiLevelType w:val="singleLevel"/>
    <w:tmpl w:val="900EE08B"/>
    <w:lvl w:ilvl="0" w:tentative="0">
      <w:start w:val="6"/>
      <w:numFmt w:val="chineseCounting"/>
      <w:suff w:val="nothing"/>
      <w:lvlText w:val="%1、"/>
      <w:lvlJc w:val="left"/>
      <w:rPr>
        <w:rFonts w:hint="eastAsia"/>
      </w:rPr>
    </w:lvl>
  </w:abstractNum>
  <w:abstractNum w:abstractNumId="1">
    <w:nsid w:val="CF092B84"/>
    <w:multiLevelType w:val="multilevel"/>
    <w:tmpl w:val="CF092B84"/>
    <w:lvl w:ilvl="0" w:tentative="0">
      <w:start w:val="1"/>
      <w:numFmt w:val="decimal"/>
      <w:suff w:val="nothing"/>
      <w:lvlText w:val="(%1)"/>
      <w:lvlJc w:val="left"/>
      <w:pPr>
        <w:tabs>
          <w:tab w:val="left" w:pos="360"/>
          <w:tab w:val="left" w:pos="475"/>
        </w:tabs>
        <w:ind w:left="681"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360"/>
          <w:tab w:val="left" w:pos="475"/>
          <w:tab w:val="left" w:pos="1161"/>
        </w:tabs>
        <w:ind w:left="1399" w:hanging="658"/>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suff w:val="nothing"/>
      <w:lvlText w:val="%3."/>
      <w:lvlJc w:val="left"/>
      <w:pPr>
        <w:tabs>
          <w:tab w:val="left" w:pos="360"/>
          <w:tab w:val="left" w:pos="475"/>
        </w:tabs>
        <w:ind w:left="1411"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tabs>
          <w:tab w:val="left" w:pos="360"/>
          <w:tab w:val="left" w:pos="475"/>
        </w:tabs>
        <w:ind w:left="1941"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suff w:val="nothing"/>
      <w:lvlText w:val="%5)"/>
      <w:lvlJc w:val="left"/>
      <w:pPr>
        <w:tabs>
          <w:tab w:val="left" w:pos="360"/>
          <w:tab w:val="left" w:pos="475"/>
        </w:tabs>
        <w:ind w:left="2361"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360"/>
          <w:tab w:val="left" w:pos="475"/>
          <w:tab w:val="left" w:pos="2544"/>
        </w:tabs>
        <w:ind w:left="2782" w:hanging="47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tabs>
          <w:tab w:val="left" w:pos="360"/>
          <w:tab w:val="left" w:pos="475"/>
        </w:tabs>
        <w:ind w:left="3201"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suff w:val="nothing"/>
      <w:lvlText w:val="%8)"/>
      <w:lvlJc w:val="left"/>
      <w:pPr>
        <w:tabs>
          <w:tab w:val="left" w:pos="360"/>
          <w:tab w:val="left" w:pos="475"/>
        </w:tabs>
        <w:ind w:left="3621"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360"/>
          <w:tab w:val="left" w:pos="475"/>
          <w:tab w:val="left" w:pos="3816"/>
        </w:tabs>
        <w:ind w:left="4054" w:hanging="4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0000012"/>
    <w:multiLevelType w:val="multilevel"/>
    <w:tmpl w:val="00000012"/>
    <w:lvl w:ilvl="0" w:tentative="0">
      <w:start w:val="1"/>
      <w:numFmt w:val="japaneseCounting"/>
      <w:pStyle w:val="158"/>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36"/>
      <w:isLgl/>
      <w:lvlText w:val="%1.%2"/>
      <w:lvlJc w:val="left"/>
      <w:pPr>
        <w:tabs>
          <w:tab w:val="left" w:pos="851"/>
        </w:tabs>
        <w:ind w:left="0" w:firstLine="0"/>
      </w:pPr>
    </w:lvl>
    <w:lvl w:ilvl="2" w:tentative="0">
      <w:start w:val="1"/>
      <w:numFmt w:val="decimal"/>
      <w:pStyle w:val="137"/>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4">
    <w:nsid w:val="5E929EBA"/>
    <w:multiLevelType w:val="singleLevel"/>
    <w:tmpl w:val="5E929EBA"/>
    <w:lvl w:ilvl="0" w:tentative="0">
      <w:start w:val="1"/>
      <w:numFmt w:val="bullet"/>
      <w:pStyle w:val="18"/>
      <w:lvlText w:val=""/>
      <w:lvlJc w:val="left"/>
      <w:pPr>
        <w:tabs>
          <w:tab w:val="left" w:pos="780"/>
        </w:tabs>
        <w:ind w:left="780" w:hanging="360"/>
      </w:pPr>
      <w:rPr>
        <w:rFonts w:hint="default" w:ascii="Wingdings" w:hAnsi="Wingdings"/>
      </w:rPr>
    </w:lvl>
  </w:abstractNum>
  <w:abstractNum w:abstractNumId="5">
    <w:nsid w:val="6607547B"/>
    <w:multiLevelType w:val="multilevel"/>
    <w:tmpl w:val="6607547B"/>
    <w:lvl w:ilvl="0" w:tentative="0">
      <w:start w:val="1"/>
      <w:numFmt w:val="bullet"/>
      <w:pStyle w:val="9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4"/>
      <w:suff w:val="space"/>
      <w:lvlText w:val="%1.%2"/>
      <w:lvlJc w:val="left"/>
      <w:pPr>
        <w:ind w:left="851" w:hanging="567"/>
      </w:pPr>
      <w:rPr>
        <w:rFonts w:hint="default" w:ascii="Arial" w:hAnsi="Arial" w:eastAsia="黑体"/>
        <w:b/>
        <w:i w:val="0"/>
        <w:sz w:val="28"/>
        <w:szCs w:val="28"/>
      </w:rPr>
    </w:lvl>
    <w:lvl w:ilvl="2" w:tentative="0">
      <w:start w:val="1"/>
      <w:numFmt w:val="decimal"/>
      <w:pStyle w:val="5"/>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4"/>
  </w:num>
  <w:num w:numId="3">
    <w:abstractNumId w:val="5"/>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ZWFkMjBkNThlNzIzZGM5YzY0ODE3NGY0ODg4YTEifQ=="/>
  </w:docVars>
  <w:rsids>
    <w:rsidRoot w:val="00172A27"/>
    <w:rsid w:val="000019C0"/>
    <w:rsid w:val="00005E6E"/>
    <w:rsid w:val="00007D25"/>
    <w:rsid w:val="00014890"/>
    <w:rsid w:val="00020C65"/>
    <w:rsid w:val="00022909"/>
    <w:rsid w:val="000230C2"/>
    <w:rsid w:val="00025D01"/>
    <w:rsid w:val="00026B8D"/>
    <w:rsid w:val="0002713F"/>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85BE8"/>
    <w:rsid w:val="0009143A"/>
    <w:rsid w:val="0009296E"/>
    <w:rsid w:val="000A0255"/>
    <w:rsid w:val="000A22CA"/>
    <w:rsid w:val="000A2F11"/>
    <w:rsid w:val="000A4164"/>
    <w:rsid w:val="000B77F1"/>
    <w:rsid w:val="000C0061"/>
    <w:rsid w:val="000C1CD5"/>
    <w:rsid w:val="000C72B8"/>
    <w:rsid w:val="000D2D26"/>
    <w:rsid w:val="000E56D9"/>
    <w:rsid w:val="000E6A96"/>
    <w:rsid w:val="000F0C64"/>
    <w:rsid w:val="000F6519"/>
    <w:rsid w:val="001044D2"/>
    <w:rsid w:val="001058CC"/>
    <w:rsid w:val="00125695"/>
    <w:rsid w:val="00127EF3"/>
    <w:rsid w:val="001319B7"/>
    <w:rsid w:val="00137FC8"/>
    <w:rsid w:val="001422C1"/>
    <w:rsid w:val="001576A2"/>
    <w:rsid w:val="0016427C"/>
    <w:rsid w:val="00165EE7"/>
    <w:rsid w:val="001668E3"/>
    <w:rsid w:val="00167C66"/>
    <w:rsid w:val="00172A27"/>
    <w:rsid w:val="001730CE"/>
    <w:rsid w:val="001846A1"/>
    <w:rsid w:val="001907F8"/>
    <w:rsid w:val="00196D12"/>
    <w:rsid w:val="001A0514"/>
    <w:rsid w:val="001A5C95"/>
    <w:rsid w:val="001B54EF"/>
    <w:rsid w:val="001C3AD3"/>
    <w:rsid w:val="001D213E"/>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3869"/>
    <w:rsid w:val="00245070"/>
    <w:rsid w:val="00246BEC"/>
    <w:rsid w:val="00246F4C"/>
    <w:rsid w:val="0024763C"/>
    <w:rsid w:val="00250550"/>
    <w:rsid w:val="00251B8C"/>
    <w:rsid w:val="00251D06"/>
    <w:rsid w:val="00254988"/>
    <w:rsid w:val="00255987"/>
    <w:rsid w:val="00263341"/>
    <w:rsid w:val="002712D3"/>
    <w:rsid w:val="0027213B"/>
    <w:rsid w:val="00273BDC"/>
    <w:rsid w:val="00285783"/>
    <w:rsid w:val="00292B39"/>
    <w:rsid w:val="002A017F"/>
    <w:rsid w:val="002A410A"/>
    <w:rsid w:val="002A6AB3"/>
    <w:rsid w:val="002A6BDE"/>
    <w:rsid w:val="002B709D"/>
    <w:rsid w:val="002B7AD1"/>
    <w:rsid w:val="002C2B49"/>
    <w:rsid w:val="002C5259"/>
    <w:rsid w:val="002C7385"/>
    <w:rsid w:val="002D10E7"/>
    <w:rsid w:val="002D1702"/>
    <w:rsid w:val="002D5601"/>
    <w:rsid w:val="002E1845"/>
    <w:rsid w:val="002E51F1"/>
    <w:rsid w:val="002E7C88"/>
    <w:rsid w:val="002F58C9"/>
    <w:rsid w:val="00301DFF"/>
    <w:rsid w:val="003023D4"/>
    <w:rsid w:val="003027CF"/>
    <w:rsid w:val="00305ABF"/>
    <w:rsid w:val="00307F65"/>
    <w:rsid w:val="00313754"/>
    <w:rsid w:val="003263B3"/>
    <w:rsid w:val="00327129"/>
    <w:rsid w:val="00335438"/>
    <w:rsid w:val="00335642"/>
    <w:rsid w:val="003425DA"/>
    <w:rsid w:val="00343D86"/>
    <w:rsid w:val="00346383"/>
    <w:rsid w:val="003568DE"/>
    <w:rsid w:val="00361FEA"/>
    <w:rsid w:val="003627B3"/>
    <w:rsid w:val="003627BF"/>
    <w:rsid w:val="00364779"/>
    <w:rsid w:val="00365754"/>
    <w:rsid w:val="00367B30"/>
    <w:rsid w:val="003714BD"/>
    <w:rsid w:val="00375C05"/>
    <w:rsid w:val="00376AF7"/>
    <w:rsid w:val="00380814"/>
    <w:rsid w:val="00382685"/>
    <w:rsid w:val="0038516A"/>
    <w:rsid w:val="003903A2"/>
    <w:rsid w:val="00392B26"/>
    <w:rsid w:val="003A220A"/>
    <w:rsid w:val="003A359C"/>
    <w:rsid w:val="003A4968"/>
    <w:rsid w:val="003A7F58"/>
    <w:rsid w:val="003B1D5C"/>
    <w:rsid w:val="003B5703"/>
    <w:rsid w:val="003C3B82"/>
    <w:rsid w:val="003D6D88"/>
    <w:rsid w:val="003E5365"/>
    <w:rsid w:val="003E5E22"/>
    <w:rsid w:val="003E7761"/>
    <w:rsid w:val="00402ECA"/>
    <w:rsid w:val="004145D2"/>
    <w:rsid w:val="00420A7D"/>
    <w:rsid w:val="004218C8"/>
    <w:rsid w:val="004253F5"/>
    <w:rsid w:val="00425646"/>
    <w:rsid w:val="00425826"/>
    <w:rsid w:val="00433DC9"/>
    <w:rsid w:val="00443F99"/>
    <w:rsid w:val="004564BC"/>
    <w:rsid w:val="00462A9D"/>
    <w:rsid w:val="00462C26"/>
    <w:rsid w:val="00463F0D"/>
    <w:rsid w:val="004716A9"/>
    <w:rsid w:val="00471B4B"/>
    <w:rsid w:val="00472F78"/>
    <w:rsid w:val="00475065"/>
    <w:rsid w:val="004751C3"/>
    <w:rsid w:val="00480AAD"/>
    <w:rsid w:val="00480B1F"/>
    <w:rsid w:val="00493AE2"/>
    <w:rsid w:val="004A5A08"/>
    <w:rsid w:val="004B1EF9"/>
    <w:rsid w:val="004C1807"/>
    <w:rsid w:val="004C5637"/>
    <w:rsid w:val="004D495D"/>
    <w:rsid w:val="004E3BE6"/>
    <w:rsid w:val="004F4841"/>
    <w:rsid w:val="00502382"/>
    <w:rsid w:val="00506853"/>
    <w:rsid w:val="0051416B"/>
    <w:rsid w:val="00516709"/>
    <w:rsid w:val="00533EC0"/>
    <w:rsid w:val="00551E71"/>
    <w:rsid w:val="0055727C"/>
    <w:rsid w:val="0057433B"/>
    <w:rsid w:val="00577078"/>
    <w:rsid w:val="00577FA0"/>
    <w:rsid w:val="005938FC"/>
    <w:rsid w:val="00593904"/>
    <w:rsid w:val="005A52A9"/>
    <w:rsid w:val="005A54DE"/>
    <w:rsid w:val="005A5850"/>
    <w:rsid w:val="005B2833"/>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39C8"/>
    <w:rsid w:val="006058C4"/>
    <w:rsid w:val="00605DAC"/>
    <w:rsid w:val="00607A23"/>
    <w:rsid w:val="00610DA3"/>
    <w:rsid w:val="00623320"/>
    <w:rsid w:val="006263E6"/>
    <w:rsid w:val="00633A95"/>
    <w:rsid w:val="006462A5"/>
    <w:rsid w:val="00661737"/>
    <w:rsid w:val="0066614C"/>
    <w:rsid w:val="00671FA3"/>
    <w:rsid w:val="00673D67"/>
    <w:rsid w:val="00676312"/>
    <w:rsid w:val="00677EBE"/>
    <w:rsid w:val="006823E6"/>
    <w:rsid w:val="00685F29"/>
    <w:rsid w:val="00693368"/>
    <w:rsid w:val="006951DB"/>
    <w:rsid w:val="00697B16"/>
    <w:rsid w:val="006B55B0"/>
    <w:rsid w:val="006B5E2B"/>
    <w:rsid w:val="006C0C9A"/>
    <w:rsid w:val="006C2E2C"/>
    <w:rsid w:val="006E0E28"/>
    <w:rsid w:val="006F1536"/>
    <w:rsid w:val="006F5E47"/>
    <w:rsid w:val="006F6381"/>
    <w:rsid w:val="0070025B"/>
    <w:rsid w:val="00701BB9"/>
    <w:rsid w:val="00705D68"/>
    <w:rsid w:val="00713DEA"/>
    <w:rsid w:val="00720170"/>
    <w:rsid w:val="00721072"/>
    <w:rsid w:val="007270CE"/>
    <w:rsid w:val="00730B81"/>
    <w:rsid w:val="00730E59"/>
    <w:rsid w:val="0073562C"/>
    <w:rsid w:val="0074004C"/>
    <w:rsid w:val="007408A5"/>
    <w:rsid w:val="007418BD"/>
    <w:rsid w:val="00745DFA"/>
    <w:rsid w:val="00756B64"/>
    <w:rsid w:val="007603F4"/>
    <w:rsid w:val="007617BF"/>
    <w:rsid w:val="00762D23"/>
    <w:rsid w:val="00763383"/>
    <w:rsid w:val="007634EC"/>
    <w:rsid w:val="007701BF"/>
    <w:rsid w:val="00772B32"/>
    <w:rsid w:val="00791C72"/>
    <w:rsid w:val="007A2EFB"/>
    <w:rsid w:val="007A5DFE"/>
    <w:rsid w:val="007B273A"/>
    <w:rsid w:val="007B2C11"/>
    <w:rsid w:val="007B35C1"/>
    <w:rsid w:val="007B3A4C"/>
    <w:rsid w:val="007B590F"/>
    <w:rsid w:val="007B6C63"/>
    <w:rsid w:val="007C00B9"/>
    <w:rsid w:val="007C1DF2"/>
    <w:rsid w:val="007C27D4"/>
    <w:rsid w:val="007D3281"/>
    <w:rsid w:val="007D6EB2"/>
    <w:rsid w:val="007E136C"/>
    <w:rsid w:val="007E19BA"/>
    <w:rsid w:val="007E49AA"/>
    <w:rsid w:val="007F0DD4"/>
    <w:rsid w:val="007F3DF5"/>
    <w:rsid w:val="007F5486"/>
    <w:rsid w:val="007F67ED"/>
    <w:rsid w:val="00803647"/>
    <w:rsid w:val="00804681"/>
    <w:rsid w:val="008075FB"/>
    <w:rsid w:val="00811ACF"/>
    <w:rsid w:val="0081258C"/>
    <w:rsid w:val="00826ACF"/>
    <w:rsid w:val="00830898"/>
    <w:rsid w:val="00834343"/>
    <w:rsid w:val="00836B63"/>
    <w:rsid w:val="00856255"/>
    <w:rsid w:val="008656DE"/>
    <w:rsid w:val="00867902"/>
    <w:rsid w:val="00871A87"/>
    <w:rsid w:val="008757ED"/>
    <w:rsid w:val="00881C5B"/>
    <w:rsid w:val="00882DCB"/>
    <w:rsid w:val="00884235"/>
    <w:rsid w:val="008902E7"/>
    <w:rsid w:val="008A2A68"/>
    <w:rsid w:val="008B2F0E"/>
    <w:rsid w:val="008B74F0"/>
    <w:rsid w:val="008C20AE"/>
    <w:rsid w:val="008D0AD3"/>
    <w:rsid w:val="008D68A0"/>
    <w:rsid w:val="008E1A4F"/>
    <w:rsid w:val="008E3AB9"/>
    <w:rsid w:val="008E68EE"/>
    <w:rsid w:val="008E6EEF"/>
    <w:rsid w:val="008E7FCB"/>
    <w:rsid w:val="008F21F7"/>
    <w:rsid w:val="008F2A60"/>
    <w:rsid w:val="008F572D"/>
    <w:rsid w:val="00920789"/>
    <w:rsid w:val="00920BA6"/>
    <w:rsid w:val="00927C99"/>
    <w:rsid w:val="00933C04"/>
    <w:rsid w:val="00952D5A"/>
    <w:rsid w:val="00953D9C"/>
    <w:rsid w:val="00957669"/>
    <w:rsid w:val="00960CA2"/>
    <w:rsid w:val="00963830"/>
    <w:rsid w:val="009651A0"/>
    <w:rsid w:val="00970268"/>
    <w:rsid w:val="00970D8F"/>
    <w:rsid w:val="00973A82"/>
    <w:rsid w:val="00974AE3"/>
    <w:rsid w:val="00986D27"/>
    <w:rsid w:val="00986F99"/>
    <w:rsid w:val="00990D24"/>
    <w:rsid w:val="009911BA"/>
    <w:rsid w:val="00995A0D"/>
    <w:rsid w:val="009A21AF"/>
    <w:rsid w:val="009A38E2"/>
    <w:rsid w:val="009A751C"/>
    <w:rsid w:val="009B51EC"/>
    <w:rsid w:val="009B6A3A"/>
    <w:rsid w:val="009C3DE3"/>
    <w:rsid w:val="009C509B"/>
    <w:rsid w:val="009C6F8D"/>
    <w:rsid w:val="009D2803"/>
    <w:rsid w:val="009D6EAF"/>
    <w:rsid w:val="009E19AE"/>
    <w:rsid w:val="009E3DDC"/>
    <w:rsid w:val="009E4B9B"/>
    <w:rsid w:val="009E741A"/>
    <w:rsid w:val="009F045C"/>
    <w:rsid w:val="009F66F4"/>
    <w:rsid w:val="00A04163"/>
    <w:rsid w:val="00A1683E"/>
    <w:rsid w:val="00A236EE"/>
    <w:rsid w:val="00A25B37"/>
    <w:rsid w:val="00A35630"/>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30E6"/>
    <w:rsid w:val="00AE4496"/>
    <w:rsid w:val="00AE5A59"/>
    <w:rsid w:val="00AF3E25"/>
    <w:rsid w:val="00B01D59"/>
    <w:rsid w:val="00B041B7"/>
    <w:rsid w:val="00B07122"/>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0BBC"/>
    <w:rsid w:val="00BB18ED"/>
    <w:rsid w:val="00BB25D3"/>
    <w:rsid w:val="00BB47FE"/>
    <w:rsid w:val="00BB571F"/>
    <w:rsid w:val="00BC2A7D"/>
    <w:rsid w:val="00BD4032"/>
    <w:rsid w:val="00BD5C25"/>
    <w:rsid w:val="00BF40C7"/>
    <w:rsid w:val="00C02E20"/>
    <w:rsid w:val="00C122CB"/>
    <w:rsid w:val="00C123F6"/>
    <w:rsid w:val="00C14E04"/>
    <w:rsid w:val="00C24AA4"/>
    <w:rsid w:val="00C2780C"/>
    <w:rsid w:val="00C304CA"/>
    <w:rsid w:val="00C315A0"/>
    <w:rsid w:val="00C37562"/>
    <w:rsid w:val="00C41ADB"/>
    <w:rsid w:val="00C45EAD"/>
    <w:rsid w:val="00C4767D"/>
    <w:rsid w:val="00C52BA3"/>
    <w:rsid w:val="00C52E5B"/>
    <w:rsid w:val="00C551F6"/>
    <w:rsid w:val="00C567D8"/>
    <w:rsid w:val="00C60059"/>
    <w:rsid w:val="00C61265"/>
    <w:rsid w:val="00C6205B"/>
    <w:rsid w:val="00C65E3A"/>
    <w:rsid w:val="00C75D6B"/>
    <w:rsid w:val="00C767FF"/>
    <w:rsid w:val="00C87D28"/>
    <w:rsid w:val="00C90B34"/>
    <w:rsid w:val="00C94B36"/>
    <w:rsid w:val="00CA15C5"/>
    <w:rsid w:val="00CB5834"/>
    <w:rsid w:val="00CB5C0F"/>
    <w:rsid w:val="00CB70BE"/>
    <w:rsid w:val="00CC26FE"/>
    <w:rsid w:val="00CC2C61"/>
    <w:rsid w:val="00CC498A"/>
    <w:rsid w:val="00CD4C1B"/>
    <w:rsid w:val="00CD620C"/>
    <w:rsid w:val="00CE1044"/>
    <w:rsid w:val="00CE2814"/>
    <w:rsid w:val="00CF013C"/>
    <w:rsid w:val="00CF01C3"/>
    <w:rsid w:val="00D05A20"/>
    <w:rsid w:val="00D1539F"/>
    <w:rsid w:val="00D239E5"/>
    <w:rsid w:val="00D32713"/>
    <w:rsid w:val="00D42281"/>
    <w:rsid w:val="00D43768"/>
    <w:rsid w:val="00D60E8F"/>
    <w:rsid w:val="00DA0464"/>
    <w:rsid w:val="00DB3030"/>
    <w:rsid w:val="00DB68F4"/>
    <w:rsid w:val="00DC6555"/>
    <w:rsid w:val="00DC715B"/>
    <w:rsid w:val="00DD142C"/>
    <w:rsid w:val="00DD4670"/>
    <w:rsid w:val="00DE6968"/>
    <w:rsid w:val="00DF1158"/>
    <w:rsid w:val="00E00FEC"/>
    <w:rsid w:val="00E103D1"/>
    <w:rsid w:val="00E15D43"/>
    <w:rsid w:val="00E206B8"/>
    <w:rsid w:val="00E22AAF"/>
    <w:rsid w:val="00E321D0"/>
    <w:rsid w:val="00E32AC6"/>
    <w:rsid w:val="00E35949"/>
    <w:rsid w:val="00E42A08"/>
    <w:rsid w:val="00E42E49"/>
    <w:rsid w:val="00E43018"/>
    <w:rsid w:val="00E47470"/>
    <w:rsid w:val="00E530D0"/>
    <w:rsid w:val="00E5704F"/>
    <w:rsid w:val="00E67802"/>
    <w:rsid w:val="00E71638"/>
    <w:rsid w:val="00E76934"/>
    <w:rsid w:val="00E76F5E"/>
    <w:rsid w:val="00E85B6E"/>
    <w:rsid w:val="00E939A6"/>
    <w:rsid w:val="00E975B4"/>
    <w:rsid w:val="00EA688D"/>
    <w:rsid w:val="00EB2F61"/>
    <w:rsid w:val="00EC5569"/>
    <w:rsid w:val="00ED340C"/>
    <w:rsid w:val="00ED45A4"/>
    <w:rsid w:val="00ED50B0"/>
    <w:rsid w:val="00EE0B3F"/>
    <w:rsid w:val="00EE2B02"/>
    <w:rsid w:val="00EE6300"/>
    <w:rsid w:val="00EF4E9D"/>
    <w:rsid w:val="00F00EF7"/>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F3189"/>
    <w:rsid w:val="010A3F89"/>
    <w:rsid w:val="01147664"/>
    <w:rsid w:val="014852B3"/>
    <w:rsid w:val="014A20AA"/>
    <w:rsid w:val="014F6641"/>
    <w:rsid w:val="015661FD"/>
    <w:rsid w:val="015754F6"/>
    <w:rsid w:val="016A385C"/>
    <w:rsid w:val="0190002F"/>
    <w:rsid w:val="01AF3871"/>
    <w:rsid w:val="01B2363B"/>
    <w:rsid w:val="01E62509"/>
    <w:rsid w:val="01FC1D65"/>
    <w:rsid w:val="02391CBE"/>
    <w:rsid w:val="02864546"/>
    <w:rsid w:val="0295174E"/>
    <w:rsid w:val="02A129E4"/>
    <w:rsid w:val="02C32E43"/>
    <w:rsid w:val="0318608E"/>
    <w:rsid w:val="0327540B"/>
    <w:rsid w:val="033B7984"/>
    <w:rsid w:val="033F7FE7"/>
    <w:rsid w:val="0366524E"/>
    <w:rsid w:val="03774BB7"/>
    <w:rsid w:val="037F7583"/>
    <w:rsid w:val="03803476"/>
    <w:rsid w:val="039F3184"/>
    <w:rsid w:val="03D1333D"/>
    <w:rsid w:val="03D17ED7"/>
    <w:rsid w:val="03DB186A"/>
    <w:rsid w:val="03DF1EFE"/>
    <w:rsid w:val="0400691B"/>
    <w:rsid w:val="04025AD9"/>
    <w:rsid w:val="041B7F09"/>
    <w:rsid w:val="0443753C"/>
    <w:rsid w:val="045A5870"/>
    <w:rsid w:val="047249C9"/>
    <w:rsid w:val="04744FA3"/>
    <w:rsid w:val="04812218"/>
    <w:rsid w:val="04903AD9"/>
    <w:rsid w:val="04B87651"/>
    <w:rsid w:val="04B94150"/>
    <w:rsid w:val="04CD4C86"/>
    <w:rsid w:val="0529090D"/>
    <w:rsid w:val="053262C9"/>
    <w:rsid w:val="05621969"/>
    <w:rsid w:val="056260C9"/>
    <w:rsid w:val="058014BF"/>
    <w:rsid w:val="059252BD"/>
    <w:rsid w:val="059960EF"/>
    <w:rsid w:val="059D1295"/>
    <w:rsid w:val="05A36F5B"/>
    <w:rsid w:val="05A73AFD"/>
    <w:rsid w:val="05A8296F"/>
    <w:rsid w:val="05A84572"/>
    <w:rsid w:val="05C07B0D"/>
    <w:rsid w:val="05C77851"/>
    <w:rsid w:val="05C926CC"/>
    <w:rsid w:val="05E4431E"/>
    <w:rsid w:val="061B066C"/>
    <w:rsid w:val="062956B3"/>
    <w:rsid w:val="06492499"/>
    <w:rsid w:val="064A7E91"/>
    <w:rsid w:val="065D1AA7"/>
    <w:rsid w:val="06810BA8"/>
    <w:rsid w:val="068E55C1"/>
    <w:rsid w:val="06911C3B"/>
    <w:rsid w:val="06AF5879"/>
    <w:rsid w:val="06D42563"/>
    <w:rsid w:val="06EE6E7F"/>
    <w:rsid w:val="070236A1"/>
    <w:rsid w:val="07287718"/>
    <w:rsid w:val="07661F59"/>
    <w:rsid w:val="07807B2F"/>
    <w:rsid w:val="07960924"/>
    <w:rsid w:val="07A95FE9"/>
    <w:rsid w:val="07B40EAC"/>
    <w:rsid w:val="080F2686"/>
    <w:rsid w:val="08190F56"/>
    <w:rsid w:val="08393538"/>
    <w:rsid w:val="08456EC3"/>
    <w:rsid w:val="087E0C00"/>
    <w:rsid w:val="088A56FB"/>
    <w:rsid w:val="089D5EE4"/>
    <w:rsid w:val="08A454C4"/>
    <w:rsid w:val="08AF5C79"/>
    <w:rsid w:val="08B17DA8"/>
    <w:rsid w:val="08FF7E5C"/>
    <w:rsid w:val="090D5C29"/>
    <w:rsid w:val="09366338"/>
    <w:rsid w:val="093D1475"/>
    <w:rsid w:val="0941247D"/>
    <w:rsid w:val="09AD2157"/>
    <w:rsid w:val="09AF0299"/>
    <w:rsid w:val="09F46EC3"/>
    <w:rsid w:val="0A013B4F"/>
    <w:rsid w:val="0A036EF6"/>
    <w:rsid w:val="0A0C7686"/>
    <w:rsid w:val="0A0E148C"/>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3054C"/>
    <w:rsid w:val="0B76745B"/>
    <w:rsid w:val="0B790F87"/>
    <w:rsid w:val="0B937386"/>
    <w:rsid w:val="0BA913B1"/>
    <w:rsid w:val="0BA92DF2"/>
    <w:rsid w:val="0BB80A2A"/>
    <w:rsid w:val="0C1500FB"/>
    <w:rsid w:val="0C1E3FB3"/>
    <w:rsid w:val="0C2C71EC"/>
    <w:rsid w:val="0C460641"/>
    <w:rsid w:val="0C646C7F"/>
    <w:rsid w:val="0C6D59CB"/>
    <w:rsid w:val="0C8147C0"/>
    <w:rsid w:val="0CA46614"/>
    <w:rsid w:val="0CDB33A0"/>
    <w:rsid w:val="0CE36C56"/>
    <w:rsid w:val="0D051C6D"/>
    <w:rsid w:val="0D167985"/>
    <w:rsid w:val="0D3D4789"/>
    <w:rsid w:val="0D4649DA"/>
    <w:rsid w:val="0D975B9D"/>
    <w:rsid w:val="0D9A1F60"/>
    <w:rsid w:val="0DA05E56"/>
    <w:rsid w:val="0DBF3E85"/>
    <w:rsid w:val="0DC83A03"/>
    <w:rsid w:val="0E0808D3"/>
    <w:rsid w:val="0E2826F4"/>
    <w:rsid w:val="0E6949F8"/>
    <w:rsid w:val="0EB75826"/>
    <w:rsid w:val="0EBE0962"/>
    <w:rsid w:val="0EE762C8"/>
    <w:rsid w:val="0EEC0458"/>
    <w:rsid w:val="0EF53995"/>
    <w:rsid w:val="0EFB2099"/>
    <w:rsid w:val="0F0634FD"/>
    <w:rsid w:val="0F221C81"/>
    <w:rsid w:val="0F3D5D2B"/>
    <w:rsid w:val="0F783207"/>
    <w:rsid w:val="0F897EFA"/>
    <w:rsid w:val="0FC50B86"/>
    <w:rsid w:val="0FCD78B5"/>
    <w:rsid w:val="0FE35B48"/>
    <w:rsid w:val="0FF231C2"/>
    <w:rsid w:val="100A22FD"/>
    <w:rsid w:val="101B7029"/>
    <w:rsid w:val="101E098E"/>
    <w:rsid w:val="103F5AD3"/>
    <w:rsid w:val="10477636"/>
    <w:rsid w:val="105E1A4A"/>
    <w:rsid w:val="10676E65"/>
    <w:rsid w:val="106C5626"/>
    <w:rsid w:val="10954EEA"/>
    <w:rsid w:val="109C57D7"/>
    <w:rsid w:val="10A34B2E"/>
    <w:rsid w:val="10A74B1C"/>
    <w:rsid w:val="10CC79A9"/>
    <w:rsid w:val="10E15E16"/>
    <w:rsid w:val="10F323A5"/>
    <w:rsid w:val="11134DDF"/>
    <w:rsid w:val="112A22DF"/>
    <w:rsid w:val="113725E9"/>
    <w:rsid w:val="113F2383"/>
    <w:rsid w:val="116465C8"/>
    <w:rsid w:val="118B5FC4"/>
    <w:rsid w:val="11A55E09"/>
    <w:rsid w:val="11AE0EEB"/>
    <w:rsid w:val="11AE73EA"/>
    <w:rsid w:val="11C942DB"/>
    <w:rsid w:val="11D92D5F"/>
    <w:rsid w:val="11FA561F"/>
    <w:rsid w:val="12157FD3"/>
    <w:rsid w:val="12217B86"/>
    <w:rsid w:val="12243CB9"/>
    <w:rsid w:val="12252F49"/>
    <w:rsid w:val="122D7B58"/>
    <w:rsid w:val="125C5E86"/>
    <w:rsid w:val="12616F5B"/>
    <w:rsid w:val="126953E9"/>
    <w:rsid w:val="127016BC"/>
    <w:rsid w:val="12766ADD"/>
    <w:rsid w:val="127E0401"/>
    <w:rsid w:val="12993BC0"/>
    <w:rsid w:val="12A367ED"/>
    <w:rsid w:val="12A94511"/>
    <w:rsid w:val="12AA3B32"/>
    <w:rsid w:val="12BF1B25"/>
    <w:rsid w:val="12F240D3"/>
    <w:rsid w:val="132114D3"/>
    <w:rsid w:val="13323552"/>
    <w:rsid w:val="133D3A0D"/>
    <w:rsid w:val="13496C75"/>
    <w:rsid w:val="135561EF"/>
    <w:rsid w:val="135810F3"/>
    <w:rsid w:val="13885631"/>
    <w:rsid w:val="13CD0E50"/>
    <w:rsid w:val="13FF5F47"/>
    <w:rsid w:val="14240AE9"/>
    <w:rsid w:val="142D5748"/>
    <w:rsid w:val="14434554"/>
    <w:rsid w:val="1461426A"/>
    <w:rsid w:val="14695E50"/>
    <w:rsid w:val="14A357D1"/>
    <w:rsid w:val="14A51C8A"/>
    <w:rsid w:val="14C85AED"/>
    <w:rsid w:val="14F047C6"/>
    <w:rsid w:val="14F52974"/>
    <w:rsid w:val="150311A8"/>
    <w:rsid w:val="150F4C6A"/>
    <w:rsid w:val="15152BD4"/>
    <w:rsid w:val="15387EE4"/>
    <w:rsid w:val="153A0547"/>
    <w:rsid w:val="153C476C"/>
    <w:rsid w:val="155618F4"/>
    <w:rsid w:val="158226E9"/>
    <w:rsid w:val="15945E76"/>
    <w:rsid w:val="15950236"/>
    <w:rsid w:val="15AE56B5"/>
    <w:rsid w:val="15B115CA"/>
    <w:rsid w:val="15BB7CEA"/>
    <w:rsid w:val="15D102A5"/>
    <w:rsid w:val="15D1381B"/>
    <w:rsid w:val="15DD16E1"/>
    <w:rsid w:val="16296601"/>
    <w:rsid w:val="16666B06"/>
    <w:rsid w:val="167F4E7B"/>
    <w:rsid w:val="16985F3D"/>
    <w:rsid w:val="16B34B25"/>
    <w:rsid w:val="16B41E5A"/>
    <w:rsid w:val="16C1342F"/>
    <w:rsid w:val="16D64677"/>
    <w:rsid w:val="17191DC0"/>
    <w:rsid w:val="172050C6"/>
    <w:rsid w:val="17575A01"/>
    <w:rsid w:val="1787048B"/>
    <w:rsid w:val="17D31922"/>
    <w:rsid w:val="17DE5A58"/>
    <w:rsid w:val="181028E7"/>
    <w:rsid w:val="18232B29"/>
    <w:rsid w:val="18417CC1"/>
    <w:rsid w:val="184B770B"/>
    <w:rsid w:val="185A794E"/>
    <w:rsid w:val="189A33B7"/>
    <w:rsid w:val="18A40A83"/>
    <w:rsid w:val="18AB1AE7"/>
    <w:rsid w:val="18C911C4"/>
    <w:rsid w:val="18CB3C7D"/>
    <w:rsid w:val="19293956"/>
    <w:rsid w:val="195F6B3D"/>
    <w:rsid w:val="1973547B"/>
    <w:rsid w:val="19892D6D"/>
    <w:rsid w:val="19A10F4B"/>
    <w:rsid w:val="19D21766"/>
    <w:rsid w:val="19EE2A43"/>
    <w:rsid w:val="19F23CBE"/>
    <w:rsid w:val="19F811CC"/>
    <w:rsid w:val="1A0E4F9B"/>
    <w:rsid w:val="1A1734E3"/>
    <w:rsid w:val="1A2D4ADF"/>
    <w:rsid w:val="1A3A2FD9"/>
    <w:rsid w:val="1A3D12D5"/>
    <w:rsid w:val="1A444411"/>
    <w:rsid w:val="1A505E1B"/>
    <w:rsid w:val="1A53729A"/>
    <w:rsid w:val="1A5C6131"/>
    <w:rsid w:val="1A6243BE"/>
    <w:rsid w:val="1A69031C"/>
    <w:rsid w:val="1A6974F9"/>
    <w:rsid w:val="1A6C5CD7"/>
    <w:rsid w:val="1A832130"/>
    <w:rsid w:val="1A906492"/>
    <w:rsid w:val="1A956B0D"/>
    <w:rsid w:val="1AAF68D2"/>
    <w:rsid w:val="1AB70A6A"/>
    <w:rsid w:val="1ABE351D"/>
    <w:rsid w:val="1AD34D95"/>
    <w:rsid w:val="1ADD0F40"/>
    <w:rsid w:val="1B083F18"/>
    <w:rsid w:val="1B1B7A0F"/>
    <w:rsid w:val="1B252495"/>
    <w:rsid w:val="1B34646B"/>
    <w:rsid w:val="1B4D19EC"/>
    <w:rsid w:val="1B9969DF"/>
    <w:rsid w:val="1B9A3332"/>
    <w:rsid w:val="1B9A77D0"/>
    <w:rsid w:val="1B9F2C45"/>
    <w:rsid w:val="1BB515CF"/>
    <w:rsid w:val="1BD96D89"/>
    <w:rsid w:val="1BF57B70"/>
    <w:rsid w:val="1BFC4F3D"/>
    <w:rsid w:val="1C065FFB"/>
    <w:rsid w:val="1C0C44F4"/>
    <w:rsid w:val="1C0E117B"/>
    <w:rsid w:val="1C3109C5"/>
    <w:rsid w:val="1C511490"/>
    <w:rsid w:val="1C7E4FFE"/>
    <w:rsid w:val="1C8C667F"/>
    <w:rsid w:val="1C9F5B7F"/>
    <w:rsid w:val="1CAC1C89"/>
    <w:rsid w:val="1CC57360"/>
    <w:rsid w:val="1CE80FB7"/>
    <w:rsid w:val="1D444728"/>
    <w:rsid w:val="1D463AE5"/>
    <w:rsid w:val="1D4D3C15"/>
    <w:rsid w:val="1D5343D9"/>
    <w:rsid w:val="1D734AFB"/>
    <w:rsid w:val="1D8C2A8B"/>
    <w:rsid w:val="1D9D294F"/>
    <w:rsid w:val="1DC75A85"/>
    <w:rsid w:val="1DE01D35"/>
    <w:rsid w:val="1DF40C35"/>
    <w:rsid w:val="1DF8130E"/>
    <w:rsid w:val="1E2178B5"/>
    <w:rsid w:val="1E790232"/>
    <w:rsid w:val="1E9B2A6E"/>
    <w:rsid w:val="1EA638ED"/>
    <w:rsid w:val="1EA742AC"/>
    <w:rsid w:val="1ED23F64"/>
    <w:rsid w:val="1F1B770B"/>
    <w:rsid w:val="1F2A4B98"/>
    <w:rsid w:val="1F526BC6"/>
    <w:rsid w:val="1F865520"/>
    <w:rsid w:val="1FB24C3A"/>
    <w:rsid w:val="1FDF0657"/>
    <w:rsid w:val="1FE65CE6"/>
    <w:rsid w:val="1FE8604B"/>
    <w:rsid w:val="1FF2569A"/>
    <w:rsid w:val="1FF463D5"/>
    <w:rsid w:val="1FFC578E"/>
    <w:rsid w:val="20167523"/>
    <w:rsid w:val="202B4220"/>
    <w:rsid w:val="204E5543"/>
    <w:rsid w:val="2060013F"/>
    <w:rsid w:val="206834BD"/>
    <w:rsid w:val="207321A0"/>
    <w:rsid w:val="20895224"/>
    <w:rsid w:val="20A42133"/>
    <w:rsid w:val="20B13E1B"/>
    <w:rsid w:val="20C6325D"/>
    <w:rsid w:val="20DB6DC5"/>
    <w:rsid w:val="20EF2BFD"/>
    <w:rsid w:val="212136FE"/>
    <w:rsid w:val="213A3985"/>
    <w:rsid w:val="213E284B"/>
    <w:rsid w:val="21577510"/>
    <w:rsid w:val="215A4B98"/>
    <w:rsid w:val="21606A0A"/>
    <w:rsid w:val="216F7CE7"/>
    <w:rsid w:val="21986C3E"/>
    <w:rsid w:val="21B87493"/>
    <w:rsid w:val="21BE1530"/>
    <w:rsid w:val="21C10A3D"/>
    <w:rsid w:val="21E21FC2"/>
    <w:rsid w:val="21EB7F04"/>
    <w:rsid w:val="22001566"/>
    <w:rsid w:val="220D13B9"/>
    <w:rsid w:val="22192027"/>
    <w:rsid w:val="223F0F06"/>
    <w:rsid w:val="2242450B"/>
    <w:rsid w:val="22523B67"/>
    <w:rsid w:val="225C58BC"/>
    <w:rsid w:val="225E19D6"/>
    <w:rsid w:val="229A2632"/>
    <w:rsid w:val="229C4140"/>
    <w:rsid w:val="22A36B16"/>
    <w:rsid w:val="22D33263"/>
    <w:rsid w:val="22DF513C"/>
    <w:rsid w:val="22F10EAE"/>
    <w:rsid w:val="22F12B28"/>
    <w:rsid w:val="23097672"/>
    <w:rsid w:val="233B35C2"/>
    <w:rsid w:val="23647A30"/>
    <w:rsid w:val="23864075"/>
    <w:rsid w:val="23A14683"/>
    <w:rsid w:val="23BF7C0E"/>
    <w:rsid w:val="23CC2EB8"/>
    <w:rsid w:val="23D73D77"/>
    <w:rsid w:val="23D90C2C"/>
    <w:rsid w:val="23E01FBA"/>
    <w:rsid w:val="23EA427B"/>
    <w:rsid w:val="23F636C6"/>
    <w:rsid w:val="240E6855"/>
    <w:rsid w:val="241035B6"/>
    <w:rsid w:val="24540B16"/>
    <w:rsid w:val="24875A2C"/>
    <w:rsid w:val="24B62301"/>
    <w:rsid w:val="24CD6BFD"/>
    <w:rsid w:val="24F96F87"/>
    <w:rsid w:val="250F2A44"/>
    <w:rsid w:val="252D4BC0"/>
    <w:rsid w:val="25583467"/>
    <w:rsid w:val="256A5F77"/>
    <w:rsid w:val="25743E32"/>
    <w:rsid w:val="257A0918"/>
    <w:rsid w:val="257C3E8D"/>
    <w:rsid w:val="25975E02"/>
    <w:rsid w:val="25BB7248"/>
    <w:rsid w:val="25C95A2E"/>
    <w:rsid w:val="25CA602F"/>
    <w:rsid w:val="25EF2298"/>
    <w:rsid w:val="26115962"/>
    <w:rsid w:val="261A696E"/>
    <w:rsid w:val="263B3556"/>
    <w:rsid w:val="26432C75"/>
    <w:rsid w:val="266015DF"/>
    <w:rsid w:val="26795443"/>
    <w:rsid w:val="267B4673"/>
    <w:rsid w:val="2699420E"/>
    <w:rsid w:val="26AC3A6A"/>
    <w:rsid w:val="26C07516"/>
    <w:rsid w:val="26F530F5"/>
    <w:rsid w:val="26FD7713"/>
    <w:rsid w:val="2729067E"/>
    <w:rsid w:val="27486BE1"/>
    <w:rsid w:val="274B4611"/>
    <w:rsid w:val="27604855"/>
    <w:rsid w:val="279B6954"/>
    <w:rsid w:val="27B22E94"/>
    <w:rsid w:val="27B43EA5"/>
    <w:rsid w:val="27D71B4D"/>
    <w:rsid w:val="27F01E7F"/>
    <w:rsid w:val="27F71E0B"/>
    <w:rsid w:val="282B4E63"/>
    <w:rsid w:val="283D06F2"/>
    <w:rsid w:val="2889159A"/>
    <w:rsid w:val="288A2F1E"/>
    <w:rsid w:val="28EF40E2"/>
    <w:rsid w:val="28FC68AF"/>
    <w:rsid w:val="29000A4D"/>
    <w:rsid w:val="290E29F1"/>
    <w:rsid w:val="29311F82"/>
    <w:rsid w:val="294A3793"/>
    <w:rsid w:val="29795A2A"/>
    <w:rsid w:val="29D64538"/>
    <w:rsid w:val="2A212AE9"/>
    <w:rsid w:val="2A2658D1"/>
    <w:rsid w:val="2A4124A3"/>
    <w:rsid w:val="2A573800"/>
    <w:rsid w:val="2A6148C0"/>
    <w:rsid w:val="2ADA6B6F"/>
    <w:rsid w:val="2AE00186"/>
    <w:rsid w:val="2AEA44FC"/>
    <w:rsid w:val="2AFD1E1D"/>
    <w:rsid w:val="2B1476E2"/>
    <w:rsid w:val="2B1E5C90"/>
    <w:rsid w:val="2B4F0023"/>
    <w:rsid w:val="2BA74800"/>
    <w:rsid w:val="2BD236BC"/>
    <w:rsid w:val="2BEC12EB"/>
    <w:rsid w:val="2BEE0AA1"/>
    <w:rsid w:val="2C0C1DA5"/>
    <w:rsid w:val="2C2E0A7D"/>
    <w:rsid w:val="2C370F78"/>
    <w:rsid w:val="2C4D16AB"/>
    <w:rsid w:val="2C6721E1"/>
    <w:rsid w:val="2C8314BD"/>
    <w:rsid w:val="2C864DE9"/>
    <w:rsid w:val="2C8903AA"/>
    <w:rsid w:val="2C895051"/>
    <w:rsid w:val="2C8B0B3A"/>
    <w:rsid w:val="2C8F3D11"/>
    <w:rsid w:val="2CEB4BC0"/>
    <w:rsid w:val="2CFC2245"/>
    <w:rsid w:val="2D1C5D81"/>
    <w:rsid w:val="2D403128"/>
    <w:rsid w:val="2D430559"/>
    <w:rsid w:val="2D6332E3"/>
    <w:rsid w:val="2D6D1A79"/>
    <w:rsid w:val="2D761C5B"/>
    <w:rsid w:val="2D855015"/>
    <w:rsid w:val="2DA134D1"/>
    <w:rsid w:val="2DA80AA4"/>
    <w:rsid w:val="2DC05C8C"/>
    <w:rsid w:val="2DC603B0"/>
    <w:rsid w:val="2DC60572"/>
    <w:rsid w:val="2DC83473"/>
    <w:rsid w:val="2DCE2518"/>
    <w:rsid w:val="2DD81143"/>
    <w:rsid w:val="2DF126AA"/>
    <w:rsid w:val="2DFB396A"/>
    <w:rsid w:val="2DFF2D38"/>
    <w:rsid w:val="2E051BB0"/>
    <w:rsid w:val="2E424AD5"/>
    <w:rsid w:val="2E4D4EB1"/>
    <w:rsid w:val="2E63770B"/>
    <w:rsid w:val="2E7D5CEC"/>
    <w:rsid w:val="2E7F4C29"/>
    <w:rsid w:val="2E8813F1"/>
    <w:rsid w:val="2ED3590C"/>
    <w:rsid w:val="2F42274A"/>
    <w:rsid w:val="2F532E8F"/>
    <w:rsid w:val="2F803CE6"/>
    <w:rsid w:val="2F951AC7"/>
    <w:rsid w:val="2F953FF0"/>
    <w:rsid w:val="2F9B6E53"/>
    <w:rsid w:val="2F9D37CC"/>
    <w:rsid w:val="2FB5424C"/>
    <w:rsid w:val="2FC14429"/>
    <w:rsid w:val="2FC17E5A"/>
    <w:rsid w:val="300F0BED"/>
    <w:rsid w:val="30135126"/>
    <w:rsid w:val="302C14B3"/>
    <w:rsid w:val="30795D57"/>
    <w:rsid w:val="309F0C17"/>
    <w:rsid w:val="30B26121"/>
    <w:rsid w:val="30C304D6"/>
    <w:rsid w:val="30D305ED"/>
    <w:rsid w:val="30DF21D8"/>
    <w:rsid w:val="30DF4A3C"/>
    <w:rsid w:val="30E35CD7"/>
    <w:rsid w:val="30EB6B90"/>
    <w:rsid w:val="31031ABB"/>
    <w:rsid w:val="31095EB7"/>
    <w:rsid w:val="311A3576"/>
    <w:rsid w:val="31210BB1"/>
    <w:rsid w:val="31624FF7"/>
    <w:rsid w:val="31694894"/>
    <w:rsid w:val="31767E09"/>
    <w:rsid w:val="318740E6"/>
    <w:rsid w:val="319A2075"/>
    <w:rsid w:val="31A122DC"/>
    <w:rsid w:val="31DD0B43"/>
    <w:rsid w:val="31E367AE"/>
    <w:rsid w:val="31F90ACE"/>
    <w:rsid w:val="32030D9C"/>
    <w:rsid w:val="321A3FE1"/>
    <w:rsid w:val="32350BDD"/>
    <w:rsid w:val="32356802"/>
    <w:rsid w:val="323745C1"/>
    <w:rsid w:val="3256600A"/>
    <w:rsid w:val="326E5139"/>
    <w:rsid w:val="327552C6"/>
    <w:rsid w:val="3281224F"/>
    <w:rsid w:val="3290321D"/>
    <w:rsid w:val="3298326D"/>
    <w:rsid w:val="329D62BB"/>
    <w:rsid w:val="32EF58AD"/>
    <w:rsid w:val="32F83B93"/>
    <w:rsid w:val="33174961"/>
    <w:rsid w:val="33257E48"/>
    <w:rsid w:val="332E1621"/>
    <w:rsid w:val="33374064"/>
    <w:rsid w:val="337D6E4D"/>
    <w:rsid w:val="33832185"/>
    <w:rsid w:val="3397632B"/>
    <w:rsid w:val="33AA6217"/>
    <w:rsid w:val="33C003F5"/>
    <w:rsid w:val="33CB7272"/>
    <w:rsid w:val="33DC34B5"/>
    <w:rsid w:val="33FD3B57"/>
    <w:rsid w:val="340E77BD"/>
    <w:rsid w:val="341F025F"/>
    <w:rsid w:val="345C0F3B"/>
    <w:rsid w:val="345F57F0"/>
    <w:rsid w:val="34725263"/>
    <w:rsid w:val="348D1AFE"/>
    <w:rsid w:val="34931E83"/>
    <w:rsid w:val="34A95A08"/>
    <w:rsid w:val="34D27CD0"/>
    <w:rsid w:val="34E44D57"/>
    <w:rsid w:val="34FE1C66"/>
    <w:rsid w:val="35056D25"/>
    <w:rsid w:val="358565CB"/>
    <w:rsid w:val="35873BE8"/>
    <w:rsid w:val="359053A7"/>
    <w:rsid w:val="35A9281B"/>
    <w:rsid w:val="35CC6426"/>
    <w:rsid w:val="35D92384"/>
    <w:rsid w:val="360321A8"/>
    <w:rsid w:val="3605657F"/>
    <w:rsid w:val="360C07B5"/>
    <w:rsid w:val="36483084"/>
    <w:rsid w:val="365A26BB"/>
    <w:rsid w:val="367156B7"/>
    <w:rsid w:val="36B80EC6"/>
    <w:rsid w:val="36E511F7"/>
    <w:rsid w:val="36FD6A43"/>
    <w:rsid w:val="370365F0"/>
    <w:rsid w:val="37230D73"/>
    <w:rsid w:val="372A182D"/>
    <w:rsid w:val="3731741A"/>
    <w:rsid w:val="3734489C"/>
    <w:rsid w:val="37377380"/>
    <w:rsid w:val="374D305C"/>
    <w:rsid w:val="375B24F4"/>
    <w:rsid w:val="377811B2"/>
    <w:rsid w:val="379374F6"/>
    <w:rsid w:val="379B0CD1"/>
    <w:rsid w:val="379E7D35"/>
    <w:rsid w:val="37E46E47"/>
    <w:rsid w:val="380D779F"/>
    <w:rsid w:val="382471D8"/>
    <w:rsid w:val="38440F4D"/>
    <w:rsid w:val="384F13C8"/>
    <w:rsid w:val="384F4255"/>
    <w:rsid w:val="3888350A"/>
    <w:rsid w:val="388F4F9A"/>
    <w:rsid w:val="38A2410F"/>
    <w:rsid w:val="38A91D3A"/>
    <w:rsid w:val="38D66E2B"/>
    <w:rsid w:val="38EC55CD"/>
    <w:rsid w:val="391502A5"/>
    <w:rsid w:val="39300AE7"/>
    <w:rsid w:val="394B2E21"/>
    <w:rsid w:val="394E09B1"/>
    <w:rsid w:val="39643D30"/>
    <w:rsid w:val="39877520"/>
    <w:rsid w:val="398A15F5"/>
    <w:rsid w:val="39921A2C"/>
    <w:rsid w:val="399E1043"/>
    <w:rsid w:val="39E029D9"/>
    <w:rsid w:val="39FA6D9E"/>
    <w:rsid w:val="39FB16BB"/>
    <w:rsid w:val="3A2B0EC0"/>
    <w:rsid w:val="3A5244D1"/>
    <w:rsid w:val="3A531D55"/>
    <w:rsid w:val="3A594774"/>
    <w:rsid w:val="3A612966"/>
    <w:rsid w:val="3A7B009F"/>
    <w:rsid w:val="3A98558D"/>
    <w:rsid w:val="3A993EAE"/>
    <w:rsid w:val="3ABE10DA"/>
    <w:rsid w:val="3AD76AA2"/>
    <w:rsid w:val="3AD97FA3"/>
    <w:rsid w:val="3AE71B98"/>
    <w:rsid w:val="3B223C30"/>
    <w:rsid w:val="3B4E6A46"/>
    <w:rsid w:val="3B556F95"/>
    <w:rsid w:val="3B7C6B99"/>
    <w:rsid w:val="3B855315"/>
    <w:rsid w:val="3BB735A4"/>
    <w:rsid w:val="3BBF5B96"/>
    <w:rsid w:val="3BC92571"/>
    <w:rsid w:val="3BDE13A3"/>
    <w:rsid w:val="3BFA5647"/>
    <w:rsid w:val="3C120E6A"/>
    <w:rsid w:val="3C2D6E01"/>
    <w:rsid w:val="3C330181"/>
    <w:rsid w:val="3C37137F"/>
    <w:rsid w:val="3C392CA5"/>
    <w:rsid w:val="3C556CDF"/>
    <w:rsid w:val="3C574020"/>
    <w:rsid w:val="3C6A55BE"/>
    <w:rsid w:val="3C6F0014"/>
    <w:rsid w:val="3C7064F4"/>
    <w:rsid w:val="3C9B5AFB"/>
    <w:rsid w:val="3CB60D47"/>
    <w:rsid w:val="3CBD05D0"/>
    <w:rsid w:val="3CC71067"/>
    <w:rsid w:val="3CCC4653"/>
    <w:rsid w:val="3CCE6365"/>
    <w:rsid w:val="3CDE42C2"/>
    <w:rsid w:val="3CFC0A19"/>
    <w:rsid w:val="3CFF2AEA"/>
    <w:rsid w:val="3D0F5B30"/>
    <w:rsid w:val="3D12096F"/>
    <w:rsid w:val="3D1B24E6"/>
    <w:rsid w:val="3D2C5583"/>
    <w:rsid w:val="3D3029C2"/>
    <w:rsid w:val="3D515006"/>
    <w:rsid w:val="3D7E738B"/>
    <w:rsid w:val="3D8B21D4"/>
    <w:rsid w:val="3D9372DA"/>
    <w:rsid w:val="3DC6320C"/>
    <w:rsid w:val="3DCC4B8F"/>
    <w:rsid w:val="3DD15104"/>
    <w:rsid w:val="3DD94315"/>
    <w:rsid w:val="3DE87BE1"/>
    <w:rsid w:val="3DE9119F"/>
    <w:rsid w:val="3DEE01D0"/>
    <w:rsid w:val="3DF2364F"/>
    <w:rsid w:val="3E004E45"/>
    <w:rsid w:val="3E011E09"/>
    <w:rsid w:val="3E037DEE"/>
    <w:rsid w:val="3E16775C"/>
    <w:rsid w:val="3E2B306F"/>
    <w:rsid w:val="3E2D3ADD"/>
    <w:rsid w:val="3E4A722A"/>
    <w:rsid w:val="3E637916"/>
    <w:rsid w:val="3E725142"/>
    <w:rsid w:val="3E7D51A9"/>
    <w:rsid w:val="3E8E1DA2"/>
    <w:rsid w:val="3E916A5A"/>
    <w:rsid w:val="3E924510"/>
    <w:rsid w:val="3EA82911"/>
    <w:rsid w:val="3EAD660D"/>
    <w:rsid w:val="3EBC4E0C"/>
    <w:rsid w:val="3EBE3D30"/>
    <w:rsid w:val="3EBE688D"/>
    <w:rsid w:val="3EE375AA"/>
    <w:rsid w:val="3EF257D5"/>
    <w:rsid w:val="3EF35980"/>
    <w:rsid w:val="3F3348D1"/>
    <w:rsid w:val="3F456E1B"/>
    <w:rsid w:val="3F620D12"/>
    <w:rsid w:val="3FA71E53"/>
    <w:rsid w:val="3FA93517"/>
    <w:rsid w:val="3FB92672"/>
    <w:rsid w:val="3FCC2890"/>
    <w:rsid w:val="3FD70CAC"/>
    <w:rsid w:val="3FE95A65"/>
    <w:rsid w:val="3FF4481B"/>
    <w:rsid w:val="400413F2"/>
    <w:rsid w:val="405368AD"/>
    <w:rsid w:val="40550877"/>
    <w:rsid w:val="4057639D"/>
    <w:rsid w:val="40603889"/>
    <w:rsid w:val="406421C8"/>
    <w:rsid w:val="40865152"/>
    <w:rsid w:val="408B4299"/>
    <w:rsid w:val="40BA53B8"/>
    <w:rsid w:val="40D07EFD"/>
    <w:rsid w:val="40E165AE"/>
    <w:rsid w:val="40E22A0F"/>
    <w:rsid w:val="40F12090"/>
    <w:rsid w:val="40F36A4C"/>
    <w:rsid w:val="41160006"/>
    <w:rsid w:val="4127761A"/>
    <w:rsid w:val="412B252C"/>
    <w:rsid w:val="413B0649"/>
    <w:rsid w:val="413B7A6D"/>
    <w:rsid w:val="4153468A"/>
    <w:rsid w:val="4159761B"/>
    <w:rsid w:val="416A3AC0"/>
    <w:rsid w:val="41910115"/>
    <w:rsid w:val="41B31CF9"/>
    <w:rsid w:val="41BA4060"/>
    <w:rsid w:val="41BC7D4B"/>
    <w:rsid w:val="41F70D38"/>
    <w:rsid w:val="41F93B45"/>
    <w:rsid w:val="422C6789"/>
    <w:rsid w:val="42372C80"/>
    <w:rsid w:val="423D5D3E"/>
    <w:rsid w:val="429531AD"/>
    <w:rsid w:val="42B8327D"/>
    <w:rsid w:val="42E570BD"/>
    <w:rsid w:val="42ED682D"/>
    <w:rsid w:val="42F0520E"/>
    <w:rsid w:val="430B2902"/>
    <w:rsid w:val="431B5DA8"/>
    <w:rsid w:val="431C7624"/>
    <w:rsid w:val="43371D8D"/>
    <w:rsid w:val="433D2264"/>
    <w:rsid w:val="434D3A87"/>
    <w:rsid w:val="435463A4"/>
    <w:rsid w:val="43650DD1"/>
    <w:rsid w:val="436726B5"/>
    <w:rsid w:val="438908F5"/>
    <w:rsid w:val="439273CB"/>
    <w:rsid w:val="439A6B87"/>
    <w:rsid w:val="43D61518"/>
    <w:rsid w:val="43F403A7"/>
    <w:rsid w:val="441A32DB"/>
    <w:rsid w:val="442C5396"/>
    <w:rsid w:val="443B3C2E"/>
    <w:rsid w:val="4460151D"/>
    <w:rsid w:val="4469669F"/>
    <w:rsid w:val="44A627CC"/>
    <w:rsid w:val="44AD4091"/>
    <w:rsid w:val="44B61E0D"/>
    <w:rsid w:val="44D00C52"/>
    <w:rsid w:val="44D2650B"/>
    <w:rsid w:val="44D775CB"/>
    <w:rsid w:val="44E829DD"/>
    <w:rsid w:val="44EE047F"/>
    <w:rsid w:val="45270B59"/>
    <w:rsid w:val="4545456F"/>
    <w:rsid w:val="454C7BFE"/>
    <w:rsid w:val="45562E35"/>
    <w:rsid w:val="456164E8"/>
    <w:rsid w:val="45784023"/>
    <w:rsid w:val="457E261E"/>
    <w:rsid w:val="45855CD6"/>
    <w:rsid w:val="458B54AD"/>
    <w:rsid w:val="45C63289"/>
    <w:rsid w:val="45CF1E73"/>
    <w:rsid w:val="45D96A26"/>
    <w:rsid w:val="45DD3120"/>
    <w:rsid w:val="45EC1828"/>
    <w:rsid w:val="45F23EBB"/>
    <w:rsid w:val="4622744D"/>
    <w:rsid w:val="46282C26"/>
    <w:rsid w:val="463B5BC5"/>
    <w:rsid w:val="467025FE"/>
    <w:rsid w:val="468A6DA0"/>
    <w:rsid w:val="468A7B42"/>
    <w:rsid w:val="46B64F8A"/>
    <w:rsid w:val="46D63D94"/>
    <w:rsid w:val="46E040D0"/>
    <w:rsid w:val="471072A6"/>
    <w:rsid w:val="472970A3"/>
    <w:rsid w:val="47841291"/>
    <w:rsid w:val="478815A4"/>
    <w:rsid w:val="47956B8B"/>
    <w:rsid w:val="48117779"/>
    <w:rsid w:val="48144180"/>
    <w:rsid w:val="481E5F94"/>
    <w:rsid w:val="48365411"/>
    <w:rsid w:val="484020B6"/>
    <w:rsid w:val="48486A94"/>
    <w:rsid w:val="48743864"/>
    <w:rsid w:val="48825F81"/>
    <w:rsid w:val="48BC308B"/>
    <w:rsid w:val="48BF2D31"/>
    <w:rsid w:val="48DA035A"/>
    <w:rsid w:val="48F07F74"/>
    <w:rsid w:val="48F469A5"/>
    <w:rsid w:val="48F855DB"/>
    <w:rsid w:val="490E5A67"/>
    <w:rsid w:val="49187AC7"/>
    <w:rsid w:val="491A4D01"/>
    <w:rsid w:val="49547B0C"/>
    <w:rsid w:val="49832B0D"/>
    <w:rsid w:val="49BB7388"/>
    <w:rsid w:val="4A0E0A59"/>
    <w:rsid w:val="4A6E4B59"/>
    <w:rsid w:val="4A91498E"/>
    <w:rsid w:val="4AAF7BFB"/>
    <w:rsid w:val="4ABA5EA6"/>
    <w:rsid w:val="4AC44F38"/>
    <w:rsid w:val="4AE03C1B"/>
    <w:rsid w:val="4AE47CF8"/>
    <w:rsid w:val="4AF92706"/>
    <w:rsid w:val="4B245440"/>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642F84"/>
    <w:rsid w:val="4C9F2B28"/>
    <w:rsid w:val="4CC1579B"/>
    <w:rsid w:val="4CCB1397"/>
    <w:rsid w:val="4D212819"/>
    <w:rsid w:val="4D3527AD"/>
    <w:rsid w:val="4D3D00F7"/>
    <w:rsid w:val="4D4162B3"/>
    <w:rsid w:val="4D45291A"/>
    <w:rsid w:val="4D456EA9"/>
    <w:rsid w:val="4D602609"/>
    <w:rsid w:val="4D65056D"/>
    <w:rsid w:val="4D9F2D03"/>
    <w:rsid w:val="4DA876D4"/>
    <w:rsid w:val="4DBD2619"/>
    <w:rsid w:val="4DBD71DB"/>
    <w:rsid w:val="4DC56EC8"/>
    <w:rsid w:val="4DD320C8"/>
    <w:rsid w:val="4DDA3B34"/>
    <w:rsid w:val="4DEA3E7D"/>
    <w:rsid w:val="4E1B6168"/>
    <w:rsid w:val="4E2D4BE1"/>
    <w:rsid w:val="4E467A51"/>
    <w:rsid w:val="4E5E123E"/>
    <w:rsid w:val="4E830D12"/>
    <w:rsid w:val="4EA25C5C"/>
    <w:rsid w:val="4EBB6F92"/>
    <w:rsid w:val="4EC217CD"/>
    <w:rsid w:val="4EC605D7"/>
    <w:rsid w:val="4EDB3C52"/>
    <w:rsid w:val="4EE929C6"/>
    <w:rsid w:val="4EEF5154"/>
    <w:rsid w:val="4EF56C32"/>
    <w:rsid w:val="4F1061EC"/>
    <w:rsid w:val="4F506DD9"/>
    <w:rsid w:val="4F5D3A49"/>
    <w:rsid w:val="4F616B49"/>
    <w:rsid w:val="4F653C85"/>
    <w:rsid w:val="4FBC6DB3"/>
    <w:rsid w:val="4FDA66A3"/>
    <w:rsid w:val="4FDC1180"/>
    <w:rsid w:val="4FEB6140"/>
    <w:rsid w:val="4FF95928"/>
    <w:rsid w:val="500914CD"/>
    <w:rsid w:val="501A73E7"/>
    <w:rsid w:val="503A2B90"/>
    <w:rsid w:val="50615016"/>
    <w:rsid w:val="506B6FE0"/>
    <w:rsid w:val="50737725"/>
    <w:rsid w:val="50761B9F"/>
    <w:rsid w:val="50776D06"/>
    <w:rsid w:val="50804D96"/>
    <w:rsid w:val="508220D9"/>
    <w:rsid w:val="508F3C68"/>
    <w:rsid w:val="50D951B9"/>
    <w:rsid w:val="5107548C"/>
    <w:rsid w:val="514A376F"/>
    <w:rsid w:val="51551400"/>
    <w:rsid w:val="51765264"/>
    <w:rsid w:val="518C60C3"/>
    <w:rsid w:val="51AD17C9"/>
    <w:rsid w:val="51BA4D0B"/>
    <w:rsid w:val="51BF4C79"/>
    <w:rsid w:val="51D56F72"/>
    <w:rsid w:val="51DE5E73"/>
    <w:rsid w:val="51F04BAA"/>
    <w:rsid w:val="52100B89"/>
    <w:rsid w:val="52185FCE"/>
    <w:rsid w:val="521F50B2"/>
    <w:rsid w:val="52304CA0"/>
    <w:rsid w:val="5233392E"/>
    <w:rsid w:val="52462715"/>
    <w:rsid w:val="52560171"/>
    <w:rsid w:val="525C28F3"/>
    <w:rsid w:val="52785A61"/>
    <w:rsid w:val="528A3533"/>
    <w:rsid w:val="528D1C08"/>
    <w:rsid w:val="528D5686"/>
    <w:rsid w:val="52962066"/>
    <w:rsid w:val="52A35605"/>
    <w:rsid w:val="52C06606"/>
    <w:rsid w:val="52C66A7C"/>
    <w:rsid w:val="52D01FDF"/>
    <w:rsid w:val="52FB705C"/>
    <w:rsid w:val="53226CDE"/>
    <w:rsid w:val="5338454D"/>
    <w:rsid w:val="533C446C"/>
    <w:rsid w:val="534704F3"/>
    <w:rsid w:val="5380249C"/>
    <w:rsid w:val="538A3DAA"/>
    <w:rsid w:val="53A771E4"/>
    <w:rsid w:val="53D0546E"/>
    <w:rsid w:val="53D43A7A"/>
    <w:rsid w:val="53DB008F"/>
    <w:rsid w:val="53F00B8B"/>
    <w:rsid w:val="541A5C08"/>
    <w:rsid w:val="541E2959"/>
    <w:rsid w:val="542645AC"/>
    <w:rsid w:val="542A2766"/>
    <w:rsid w:val="542B1BC3"/>
    <w:rsid w:val="54407D28"/>
    <w:rsid w:val="545E1779"/>
    <w:rsid w:val="546809C3"/>
    <w:rsid w:val="54686A74"/>
    <w:rsid w:val="54A40765"/>
    <w:rsid w:val="54AD1AA9"/>
    <w:rsid w:val="550C25F6"/>
    <w:rsid w:val="550D7D43"/>
    <w:rsid w:val="551A4D4B"/>
    <w:rsid w:val="552C4E53"/>
    <w:rsid w:val="553C58A3"/>
    <w:rsid w:val="5563546E"/>
    <w:rsid w:val="556D697F"/>
    <w:rsid w:val="55EC2C79"/>
    <w:rsid w:val="560F5B43"/>
    <w:rsid w:val="56106CE3"/>
    <w:rsid w:val="5621502B"/>
    <w:rsid w:val="56293017"/>
    <w:rsid w:val="56352B49"/>
    <w:rsid w:val="564E7CA4"/>
    <w:rsid w:val="56560192"/>
    <w:rsid w:val="56C3379B"/>
    <w:rsid w:val="56E11A08"/>
    <w:rsid w:val="575E4B81"/>
    <w:rsid w:val="576F0018"/>
    <w:rsid w:val="57830771"/>
    <w:rsid w:val="57880DB6"/>
    <w:rsid w:val="578F7037"/>
    <w:rsid w:val="57B1656F"/>
    <w:rsid w:val="57B25122"/>
    <w:rsid w:val="57BA1393"/>
    <w:rsid w:val="57C11FCB"/>
    <w:rsid w:val="57D20B1A"/>
    <w:rsid w:val="57E740DE"/>
    <w:rsid w:val="58070251"/>
    <w:rsid w:val="584D65AC"/>
    <w:rsid w:val="58962B1F"/>
    <w:rsid w:val="58C779E0"/>
    <w:rsid w:val="58DA03D3"/>
    <w:rsid w:val="592130AC"/>
    <w:rsid w:val="59255BE0"/>
    <w:rsid w:val="592B61C1"/>
    <w:rsid w:val="592D1F39"/>
    <w:rsid w:val="59450855"/>
    <w:rsid w:val="597F7976"/>
    <w:rsid w:val="5989229C"/>
    <w:rsid w:val="5996188C"/>
    <w:rsid w:val="59B77E1F"/>
    <w:rsid w:val="59B969AF"/>
    <w:rsid w:val="59C94812"/>
    <w:rsid w:val="59DA7D0F"/>
    <w:rsid w:val="59FD32F3"/>
    <w:rsid w:val="5A00746C"/>
    <w:rsid w:val="5A215B83"/>
    <w:rsid w:val="5A2E1325"/>
    <w:rsid w:val="5A814DBE"/>
    <w:rsid w:val="5A9E6296"/>
    <w:rsid w:val="5AB50438"/>
    <w:rsid w:val="5AD15085"/>
    <w:rsid w:val="5ADE6F88"/>
    <w:rsid w:val="5AED1980"/>
    <w:rsid w:val="5B043935"/>
    <w:rsid w:val="5B092532"/>
    <w:rsid w:val="5B260C7C"/>
    <w:rsid w:val="5B48714E"/>
    <w:rsid w:val="5B687259"/>
    <w:rsid w:val="5B8A2CDB"/>
    <w:rsid w:val="5B8C7D6C"/>
    <w:rsid w:val="5B974C66"/>
    <w:rsid w:val="5BA34735"/>
    <w:rsid w:val="5BAF2BC1"/>
    <w:rsid w:val="5BE022CB"/>
    <w:rsid w:val="5BFF22D3"/>
    <w:rsid w:val="5C1D0736"/>
    <w:rsid w:val="5C2F3480"/>
    <w:rsid w:val="5C576DFE"/>
    <w:rsid w:val="5C8118C1"/>
    <w:rsid w:val="5C853E3A"/>
    <w:rsid w:val="5CCB7A9F"/>
    <w:rsid w:val="5CD814DE"/>
    <w:rsid w:val="5CDC4040"/>
    <w:rsid w:val="5D377AC1"/>
    <w:rsid w:val="5D485594"/>
    <w:rsid w:val="5D647EF4"/>
    <w:rsid w:val="5D76013F"/>
    <w:rsid w:val="5D903607"/>
    <w:rsid w:val="5D9F6BFC"/>
    <w:rsid w:val="5DB306DA"/>
    <w:rsid w:val="5DB524FD"/>
    <w:rsid w:val="5DB944F7"/>
    <w:rsid w:val="5DDA45C0"/>
    <w:rsid w:val="5E053647"/>
    <w:rsid w:val="5E113BD7"/>
    <w:rsid w:val="5E3923F5"/>
    <w:rsid w:val="5E3F70B2"/>
    <w:rsid w:val="5E4915C3"/>
    <w:rsid w:val="5E626589"/>
    <w:rsid w:val="5E6767D9"/>
    <w:rsid w:val="5E9E66DE"/>
    <w:rsid w:val="5EA00288"/>
    <w:rsid w:val="5EBF1885"/>
    <w:rsid w:val="5EC0589E"/>
    <w:rsid w:val="5EDF5A84"/>
    <w:rsid w:val="5F0A1F1D"/>
    <w:rsid w:val="5F2B3FED"/>
    <w:rsid w:val="5F340B08"/>
    <w:rsid w:val="5F3F23BB"/>
    <w:rsid w:val="5F5020C2"/>
    <w:rsid w:val="5F631E13"/>
    <w:rsid w:val="5F637D66"/>
    <w:rsid w:val="5F661D01"/>
    <w:rsid w:val="5F9E2255"/>
    <w:rsid w:val="5FA50C8C"/>
    <w:rsid w:val="5FCF3EC8"/>
    <w:rsid w:val="5FD31303"/>
    <w:rsid w:val="5FD5360B"/>
    <w:rsid w:val="5FD84A9F"/>
    <w:rsid w:val="5FE838DE"/>
    <w:rsid w:val="5FF40BE0"/>
    <w:rsid w:val="600372EC"/>
    <w:rsid w:val="601F61B9"/>
    <w:rsid w:val="6028330A"/>
    <w:rsid w:val="60587822"/>
    <w:rsid w:val="60620E8B"/>
    <w:rsid w:val="60A413A3"/>
    <w:rsid w:val="60D648BD"/>
    <w:rsid w:val="60E0280F"/>
    <w:rsid w:val="60FB0B6F"/>
    <w:rsid w:val="610B7004"/>
    <w:rsid w:val="6115578D"/>
    <w:rsid w:val="61533568"/>
    <w:rsid w:val="61734BA9"/>
    <w:rsid w:val="61B905BF"/>
    <w:rsid w:val="61BA6334"/>
    <w:rsid w:val="61C147ED"/>
    <w:rsid w:val="61E66498"/>
    <w:rsid w:val="61F37A2B"/>
    <w:rsid w:val="61FB6E70"/>
    <w:rsid w:val="623F72F3"/>
    <w:rsid w:val="6260512D"/>
    <w:rsid w:val="626B2577"/>
    <w:rsid w:val="626D0AAD"/>
    <w:rsid w:val="62740BD9"/>
    <w:rsid w:val="62951EAB"/>
    <w:rsid w:val="62C113E6"/>
    <w:rsid w:val="62D42C39"/>
    <w:rsid w:val="62D84F52"/>
    <w:rsid w:val="62DB32CF"/>
    <w:rsid w:val="63263F3F"/>
    <w:rsid w:val="632C402D"/>
    <w:rsid w:val="634132DF"/>
    <w:rsid w:val="6355792A"/>
    <w:rsid w:val="63673F82"/>
    <w:rsid w:val="637B37F4"/>
    <w:rsid w:val="639257BA"/>
    <w:rsid w:val="639A44C1"/>
    <w:rsid w:val="639C4DF2"/>
    <w:rsid w:val="639C513F"/>
    <w:rsid w:val="63A1123C"/>
    <w:rsid w:val="63A569EB"/>
    <w:rsid w:val="63A91FCC"/>
    <w:rsid w:val="63DB3FB5"/>
    <w:rsid w:val="63E3295D"/>
    <w:rsid w:val="63E559AB"/>
    <w:rsid w:val="63FC5AE3"/>
    <w:rsid w:val="64034B08"/>
    <w:rsid w:val="640815D9"/>
    <w:rsid w:val="641622A7"/>
    <w:rsid w:val="641D7082"/>
    <w:rsid w:val="643F22FE"/>
    <w:rsid w:val="644105DB"/>
    <w:rsid w:val="644243B8"/>
    <w:rsid w:val="648132C7"/>
    <w:rsid w:val="64906592"/>
    <w:rsid w:val="64A023DE"/>
    <w:rsid w:val="64A84B6A"/>
    <w:rsid w:val="64C24883"/>
    <w:rsid w:val="64C9072A"/>
    <w:rsid w:val="64D616D7"/>
    <w:rsid w:val="64E8140A"/>
    <w:rsid w:val="656C1925"/>
    <w:rsid w:val="656C7082"/>
    <w:rsid w:val="657D1B52"/>
    <w:rsid w:val="657E37B3"/>
    <w:rsid w:val="65A0248C"/>
    <w:rsid w:val="65BD7661"/>
    <w:rsid w:val="65C741F1"/>
    <w:rsid w:val="65CB01F4"/>
    <w:rsid w:val="65F27082"/>
    <w:rsid w:val="660C65A4"/>
    <w:rsid w:val="662277E8"/>
    <w:rsid w:val="66322BA5"/>
    <w:rsid w:val="665F39EB"/>
    <w:rsid w:val="66751CE5"/>
    <w:rsid w:val="66A30481"/>
    <w:rsid w:val="66A54284"/>
    <w:rsid w:val="66AB6D48"/>
    <w:rsid w:val="66B119A8"/>
    <w:rsid w:val="66B75DB6"/>
    <w:rsid w:val="66BF65EF"/>
    <w:rsid w:val="66D137BC"/>
    <w:rsid w:val="66F300FB"/>
    <w:rsid w:val="66F8754F"/>
    <w:rsid w:val="66FB48AB"/>
    <w:rsid w:val="67034EB1"/>
    <w:rsid w:val="67243395"/>
    <w:rsid w:val="67265447"/>
    <w:rsid w:val="674D4D0C"/>
    <w:rsid w:val="674D4F86"/>
    <w:rsid w:val="6767346D"/>
    <w:rsid w:val="67762A12"/>
    <w:rsid w:val="677D6EB4"/>
    <w:rsid w:val="67950386"/>
    <w:rsid w:val="679B2764"/>
    <w:rsid w:val="67AB4A07"/>
    <w:rsid w:val="67D671E7"/>
    <w:rsid w:val="67E205A1"/>
    <w:rsid w:val="67E978F8"/>
    <w:rsid w:val="67EC3982"/>
    <w:rsid w:val="67EE0E14"/>
    <w:rsid w:val="68030005"/>
    <w:rsid w:val="681A5D7E"/>
    <w:rsid w:val="684B7EA4"/>
    <w:rsid w:val="68525D99"/>
    <w:rsid w:val="68577AE5"/>
    <w:rsid w:val="686D5F80"/>
    <w:rsid w:val="68917132"/>
    <w:rsid w:val="689734BD"/>
    <w:rsid w:val="68A14C0D"/>
    <w:rsid w:val="68AD205B"/>
    <w:rsid w:val="68B856E1"/>
    <w:rsid w:val="68B91B91"/>
    <w:rsid w:val="68CA292A"/>
    <w:rsid w:val="68F04F75"/>
    <w:rsid w:val="68F14D31"/>
    <w:rsid w:val="6922138F"/>
    <w:rsid w:val="69265661"/>
    <w:rsid w:val="692E096F"/>
    <w:rsid w:val="69360704"/>
    <w:rsid w:val="69490149"/>
    <w:rsid w:val="696C260A"/>
    <w:rsid w:val="69BB4ADC"/>
    <w:rsid w:val="69C82DA7"/>
    <w:rsid w:val="6A197ABD"/>
    <w:rsid w:val="6A4D5FF3"/>
    <w:rsid w:val="6A615A8D"/>
    <w:rsid w:val="6A7F2529"/>
    <w:rsid w:val="6AA3205B"/>
    <w:rsid w:val="6AC42C22"/>
    <w:rsid w:val="6AF26B3F"/>
    <w:rsid w:val="6B633598"/>
    <w:rsid w:val="6B6D0A30"/>
    <w:rsid w:val="6B7164B9"/>
    <w:rsid w:val="6B826114"/>
    <w:rsid w:val="6B95409A"/>
    <w:rsid w:val="6BE80FAB"/>
    <w:rsid w:val="6BEC3CBA"/>
    <w:rsid w:val="6BEE2087"/>
    <w:rsid w:val="6BEF1585"/>
    <w:rsid w:val="6BF32B3B"/>
    <w:rsid w:val="6C525289"/>
    <w:rsid w:val="6C56658C"/>
    <w:rsid w:val="6C642948"/>
    <w:rsid w:val="6C910CB6"/>
    <w:rsid w:val="6CA200F0"/>
    <w:rsid w:val="6CD03F54"/>
    <w:rsid w:val="6D054B70"/>
    <w:rsid w:val="6D15200A"/>
    <w:rsid w:val="6D1B7997"/>
    <w:rsid w:val="6D30394E"/>
    <w:rsid w:val="6D3E73FE"/>
    <w:rsid w:val="6D497BF3"/>
    <w:rsid w:val="6D6C376E"/>
    <w:rsid w:val="6D6D06FE"/>
    <w:rsid w:val="6DA86F37"/>
    <w:rsid w:val="6DC4078E"/>
    <w:rsid w:val="6DD82E6F"/>
    <w:rsid w:val="6DF332FA"/>
    <w:rsid w:val="6DF8036A"/>
    <w:rsid w:val="6DFB7D5C"/>
    <w:rsid w:val="6DFC0FA6"/>
    <w:rsid w:val="6DFE2388"/>
    <w:rsid w:val="6E020473"/>
    <w:rsid w:val="6E2313F4"/>
    <w:rsid w:val="6E91666F"/>
    <w:rsid w:val="6E9E6D02"/>
    <w:rsid w:val="6EA14806"/>
    <w:rsid w:val="6EB47B1E"/>
    <w:rsid w:val="6EBE1A25"/>
    <w:rsid w:val="6EF13B31"/>
    <w:rsid w:val="6F0B4673"/>
    <w:rsid w:val="6F194DE9"/>
    <w:rsid w:val="6F2006A7"/>
    <w:rsid w:val="6F27315B"/>
    <w:rsid w:val="6F414857"/>
    <w:rsid w:val="6F5558EE"/>
    <w:rsid w:val="6F6B17AC"/>
    <w:rsid w:val="6FA80114"/>
    <w:rsid w:val="6FBC5D88"/>
    <w:rsid w:val="6FC53640"/>
    <w:rsid w:val="6FEA5EFF"/>
    <w:rsid w:val="7000533D"/>
    <w:rsid w:val="700A2656"/>
    <w:rsid w:val="700E6F9B"/>
    <w:rsid w:val="701832BD"/>
    <w:rsid w:val="703D6AAE"/>
    <w:rsid w:val="706C7393"/>
    <w:rsid w:val="706D6DE5"/>
    <w:rsid w:val="707729DB"/>
    <w:rsid w:val="709660FC"/>
    <w:rsid w:val="709E110E"/>
    <w:rsid w:val="70AA060B"/>
    <w:rsid w:val="70BF6CB1"/>
    <w:rsid w:val="70C63613"/>
    <w:rsid w:val="70F14C92"/>
    <w:rsid w:val="71244BCB"/>
    <w:rsid w:val="713C1469"/>
    <w:rsid w:val="71771B4C"/>
    <w:rsid w:val="71777C1F"/>
    <w:rsid w:val="71C01F58"/>
    <w:rsid w:val="720C2BDC"/>
    <w:rsid w:val="72601582"/>
    <w:rsid w:val="726105EC"/>
    <w:rsid w:val="726E54DD"/>
    <w:rsid w:val="72A2430F"/>
    <w:rsid w:val="72A3091A"/>
    <w:rsid w:val="72BE7F8F"/>
    <w:rsid w:val="72C6583F"/>
    <w:rsid w:val="72D134DE"/>
    <w:rsid w:val="72D42A57"/>
    <w:rsid w:val="72EE1403"/>
    <w:rsid w:val="72FB7C35"/>
    <w:rsid w:val="72FD0776"/>
    <w:rsid w:val="730055E4"/>
    <w:rsid w:val="73065F55"/>
    <w:rsid w:val="730B44CC"/>
    <w:rsid w:val="7318110C"/>
    <w:rsid w:val="734F0FD2"/>
    <w:rsid w:val="73610C3C"/>
    <w:rsid w:val="736224F9"/>
    <w:rsid w:val="73677EED"/>
    <w:rsid w:val="73697BBA"/>
    <w:rsid w:val="73763936"/>
    <w:rsid w:val="73AB5F07"/>
    <w:rsid w:val="74046AE0"/>
    <w:rsid w:val="740E49D2"/>
    <w:rsid w:val="743256E2"/>
    <w:rsid w:val="74432492"/>
    <w:rsid w:val="744C3893"/>
    <w:rsid w:val="74503106"/>
    <w:rsid w:val="74793E2D"/>
    <w:rsid w:val="748D05FE"/>
    <w:rsid w:val="74904F5A"/>
    <w:rsid w:val="74933A6B"/>
    <w:rsid w:val="74AC1655"/>
    <w:rsid w:val="74BD7A58"/>
    <w:rsid w:val="74C4007A"/>
    <w:rsid w:val="74F13428"/>
    <w:rsid w:val="750116AA"/>
    <w:rsid w:val="75073709"/>
    <w:rsid w:val="750F2972"/>
    <w:rsid w:val="753A7B6F"/>
    <w:rsid w:val="755820E5"/>
    <w:rsid w:val="756F6C3E"/>
    <w:rsid w:val="75740598"/>
    <w:rsid w:val="75746B39"/>
    <w:rsid w:val="75776D67"/>
    <w:rsid w:val="75977D48"/>
    <w:rsid w:val="759F3AEC"/>
    <w:rsid w:val="75A32CD3"/>
    <w:rsid w:val="75A43018"/>
    <w:rsid w:val="75B722A8"/>
    <w:rsid w:val="75CA1CF2"/>
    <w:rsid w:val="75E031FF"/>
    <w:rsid w:val="75FE0616"/>
    <w:rsid w:val="760910BF"/>
    <w:rsid w:val="763B7516"/>
    <w:rsid w:val="765663F6"/>
    <w:rsid w:val="76AA29C3"/>
    <w:rsid w:val="76BA0E58"/>
    <w:rsid w:val="76E52476"/>
    <w:rsid w:val="771012B7"/>
    <w:rsid w:val="7713195E"/>
    <w:rsid w:val="772C5186"/>
    <w:rsid w:val="773F0D3E"/>
    <w:rsid w:val="77413FFC"/>
    <w:rsid w:val="775E7605"/>
    <w:rsid w:val="778C6877"/>
    <w:rsid w:val="779C410A"/>
    <w:rsid w:val="77B26915"/>
    <w:rsid w:val="77D21129"/>
    <w:rsid w:val="77D472A1"/>
    <w:rsid w:val="77EC6F96"/>
    <w:rsid w:val="77F60C91"/>
    <w:rsid w:val="78006D3F"/>
    <w:rsid w:val="78060F3D"/>
    <w:rsid w:val="78356715"/>
    <w:rsid w:val="7852288B"/>
    <w:rsid w:val="7883011B"/>
    <w:rsid w:val="78D37129"/>
    <w:rsid w:val="79140A42"/>
    <w:rsid w:val="7922312F"/>
    <w:rsid w:val="792C68D0"/>
    <w:rsid w:val="7931117A"/>
    <w:rsid w:val="794F15B9"/>
    <w:rsid w:val="796E5F2A"/>
    <w:rsid w:val="79952474"/>
    <w:rsid w:val="799B6894"/>
    <w:rsid w:val="79B5302A"/>
    <w:rsid w:val="79C370D7"/>
    <w:rsid w:val="79D35D8D"/>
    <w:rsid w:val="79E668F6"/>
    <w:rsid w:val="79ED5673"/>
    <w:rsid w:val="79EE46E0"/>
    <w:rsid w:val="79FB10E0"/>
    <w:rsid w:val="7A072443"/>
    <w:rsid w:val="7A110938"/>
    <w:rsid w:val="7A170370"/>
    <w:rsid w:val="7A235120"/>
    <w:rsid w:val="7A361F18"/>
    <w:rsid w:val="7A772BBC"/>
    <w:rsid w:val="7A7E37E0"/>
    <w:rsid w:val="7A841359"/>
    <w:rsid w:val="7A8D60AA"/>
    <w:rsid w:val="7AA87D65"/>
    <w:rsid w:val="7AD37E40"/>
    <w:rsid w:val="7ADF476F"/>
    <w:rsid w:val="7B0855DA"/>
    <w:rsid w:val="7B2E1248"/>
    <w:rsid w:val="7B366F41"/>
    <w:rsid w:val="7B39413F"/>
    <w:rsid w:val="7B53032D"/>
    <w:rsid w:val="7B574BAA"/>
    <w:rsid w:val="7B753D96"/>
    <w:rsid w:val="7B7B048A"/>
    <w:rsid w:val="7B897830"/>
    <w:rsid w:val="7B9A7651"/>
    <w:rsid w:val="7BA56F83"/>
    <w:rsid w:val="7BA62ECA"/>
    <w:rsid w:val="7BA9679C"/>
    <w:rsid w:val="7BCC6F38"/>
    <w:rsid w:val="7BD36518"/>
    <w:rsid w:val="7BDE117C"/>
    <w:rsid w:val="7BFF10BB"/>
    <w:rsid w:val="7C391E4E"/>
    <w:rsid w:val="7C400614"/>
    <w:rsid w:val="7C5533D1"/>
    <w:rsid w:val="7C5C7E0A"/>
    <w:rsid w:val="7C765821"/>
    <w:rsid w:val="7C7B0082"/>
    <w:rsid w:val="7C8571DD"/>
    <w:rsid w:val="7C9910EE"/>
    <w:rsid w:val="7C991510"/>
    <w:rsid w:val="7C9A0A16"/>
    <w:rsid w:val="7CB14B1C"/>
    <w:rsid w:val="7CBD1C77"/>
    <w:rsid w:val="7CBD202D"/>
    <w:rsid w:val="7CBD5D6A"/>
    <w:rsid w:val="7CCC43C3"/>
    <w:rsid w:val="7CD66810"/>
    <w:rsid w:val="7CDB280D"/>
    <w:rsid w:val="7CDB38D7"/>
    <w:rsid w:val="7CF26D61"/>
    <w:rsid w:val="7CF451AF"/>
    <w:rsid w:val="7D153065"/>
    <w:rsid w:val="7D2252EC"/>
    <w:rsid w:val="7D501083"/>
    <w:rsid w:val="7D5F62B6"/>
    <w:rsid w:val="7D6A79F6"/>
    <w:rsid w:val="7DA43CC8"/>
    <w:rsid w:val="7DBB731B"/>
    <w:rsid w:val="7E1468C5"/>
    <w:rsid w:val="7E340D3B"/>
    <w:rsid w:val="7E4F46C1"/>
    <w:rsid w:val="7E5854CD"/>
    <w:rsid w:val="7E7B2D9B"/>
    <w:rsid w:val="7ED700CE"/>
    <w:rsid w:val="7F4C5FDB"/>
    <w:rsid w:val="7F4D0EB9"/>
    <w:rsid w:val="7F99624F"/>
    <w:rsid w:val="7FBD3767"/>
    <w:rsid w:val="7FC56178"/>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5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5">
    <w:name w:val="heading 3"/>
    <w:basedOn w:val="1"/>
    <w:next w:val="1"/>
    <w:link w:val="56"/>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6">
    <w:name w:val="heading 4"/>
    <w:basedOn w:val="1"/>
    <w:next w:val="7"/>
    <w:link w:val="57"/>
    <w:qFormat/>
    <w:uiPriority w:val="0"/>
    <w:pPr>
      <w:spacing w:before="280" w:after="290" w:line="377" w:lineRule="auto"/>
      <w:outlineLvl w:val="3"/>
    </w:pPr>
    <w:rPr>
      <w:rFonts w:ascii="Arial" w:hAnsi="Arial" w:eastAsia="黑体"/>
      <w:b/>
      <w:bCs/>
      <w:kern w:val="0"/>
      <w:sz w:val="28"/>
      <w:szCs w:val="28"/>
    </w:rPr>
  </w:style>
  <w:style w:type="paragraph" w:styleId="8">
    <w:name w:val="heading 5"/>
    <w:basedOn w:val="1"/>
    <w:next w:val="1"/>
    <w:link w:val="59"/>
    <w:qFormat/>
    <w:uiPriority w:val="0"/>
    <w:pPr>
      <w:keepNext/>
      <w:keepLines/>
      <w:spacing w:before="280" w:after="290" w:line="376" w:lineRule="auto"/>
      <w:outlineLvl w:val="4"/>
    </w:pPr>
    <w:rPr>
      <w:rFonts w:ascii="Calibri" w:hAnsi="Calibri"/>
      <w:b/>
      <w:bCs/>
      <w:kern w:val="0"/>
      <w:sz w:val="28"/>
      <w:szCs w:val="28"/>
    </w:rPr>
  </w:style>
  <w:style w:type="paragraph" w:styleId="9">
    <w:name w:val="heading 6"/>
    <w:basedOn w:val="1"/>
    <w:next w:val="1"/>
    <w:link w:val="60"/>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10">
    <w:name w:val="heading 7"/>
    <w:basedOn w:val="1"/>
    <w:next w:val="1"/>
    <w:link w:val="61"/>
    <w:qFormat/>
    <w:uiPriority w:val="0"/>
    <w:pPr>
      <w:keepNext/>
      <w:keepLines/>
      <w:spacing w:before="240" w:after="64" w:line="320" w:lineRule="auto"/>
      <w:ind w:left="1296" w:hanging="1296"/>
      <w:outlineLvl w:val="6"/>
    </w:pPr>
    <w:rPr>
      <w:b/>
      <w:bCs/>
      <w:kern w:val="0"/>
      <w:sz w:val="24"/>
      <w:szCs w:val="24"/>
    </w:rPr>
  </w:style>
  <w:style w:type="paragraph" w:styleId="11">
    <w:name w:val="heading 8"/>
    <w:basedOn w:val="1"/>
    <w:next w:val="1"/>
    <w:link w:val="62"/>
    <w:qFormat/>
    <w:uiPriority w:val="0"/>
    <w:pPr>
      <w:keepNext/>
      <w:keepLines/>
      <w:spacing w:before="240" w:after="64" w:line="320" w:lineRule="auto"/>
      <w:ind w:left="1440" w:hanging="1440"/>
      <w:outlineLvl w:val="7"/>
    </w:pPr>
    <w:rPr>
      <w:rFonts w:ascii="Cambria" w:hAnsi="Cambria"/>
      <w:kern w:val="0"/>
      <w:sz w:val="24"/>
      <w:szCs w:val="24"/>
    </w:rPr>
  </w:style>
  <w:style w:type="paragraph" w:styleId="12">
    <w:name w:val="heading 9"/>
    <w:basedOn w:val="1"/>
    <w:next w:val="1"/>
    <w:link w:val="63"/>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70"/>
    <w:qFormat/>
    <w:uiPriority w:val="0"/>
    <w:pPr>
      <w:snapToGrid w:val="0"/>
      <w:spacing w:line="480" w:lineRule="exact"/>
      <w:ind w:firstLine="562" w:firstLineChars="200"/>
    </w:pPr>
    <w:rPr>
      <w:rFonts w:ascii="楷体_GB2312" w:eastAsia="楷体_GB2312"/>
      <w:b/>
      <w:bCs/>
      <w:kern w:val="0"/>
      <w:sz w:val="28"/>
      <w:szCs w:val="24"/>
    </w:rPr>
  </w:style>
  <w:style w:type="paragraph" w:styleId="7">
    <w:name w:val="Normal Indent"/>
    <w:basedOn w:val="1"/>
    <w:link w:val="58"/>
    <w:unhideWhenUsed/>
    <w:qFormat/>
    <w:uiPriority w:val="0"/>
    <w:pPr>
      <w:ind w:firstLine="420" w:firstLineChars="200"/>
    </w:pPr>
  </w:style>
  <w:style w:type="paragraph" w:styleId="13">
    <w:name w:val="Document Map"/>
    <w:basedOn w:val="1"/>
    <w:link w:val="64"/>
    <w:qFormat/>
    <w:uiPriority w:val="0"/>
    <w:rPr>
      <w:rFonts w:ascii="宋体"/>
      <w:sz w:val="18"/>
      <w:szCs w:val="18"/>
    </w:rPr>
  </w:style>
  <w:style w:type="paragraph" w:styleId="14">
    <w:name w:val="annotation text"/>
    <w:basedOn w:val="1"/>
    <w:link w:val="65"/>
    <w:unhideWhenUsed/>
    <w:qFormat/>
    <w:uiPriority w:val="0"/>
    <w:pPr>
      <w:jc w:val="left"/>
    </w:pPr>
    <w:rPr>
      <w:kern w:val="0"/>
      <w:sz w:val="20"/>
      <w:szCs w:val="24"/>
    </w:rPr>
  </w:style>
  <w:style w:type="paragraph" w:styleId="15">
    <w:name w:val="Body Text 3"/>
    <w:basedOn w:val="1"/>
    <w:link w:val="66"/>
    <w:qFormat/>
    <w:uiPriority w:val="0"/>
    <w:rPr>
      <w:rFonts w:ascii="宋体"/>
      <w:sz w:val="24"/>
      <w:szCs w:val="20"/>
    </w:rPr>
  </w:style>
  <w:style w:type="paragraph" w:styleId="16">
    <w:name w:val="Body Text"/>
    <w:basedOn w:val="1"/>
    <w:next w:val="1"/>
    <w:link w:val="67"/>
    <w:qFormat/>
    <w:uiPriority w:val="99"/>
    <w:rPr>
      <w:rFonts w:ascii="楷体_GB2312" w:hAnsi="Arial" w:eastAsia="楷体_GB2312"/>
      <w:kern w:val="0"/>
      <w:sz w:val="28"/>
      <w:szCs w:val="28"/>
    </w:rPr>
  </w:style>
  <w:style w:type="paragraph" w:styleId="17">
    <w:name w:val="Body Text Indent"/>
    <w:basedOn w:val="1"/>
    <w:next w:val="1"/>
    <w:link w:val="68"/>
    <w:qFormat/>
    <w:uiPriority w:val="0"/>
    <w:pPr>
      <w:spacing w:after="120"/>
      <w:ind w:left="420" w:leftChars="200"/>
    </w:pPr>
    <w:rPr>
      <w:kern w:val="0"/>
      <w:sz w:val="20"/>
      <w:szCs w:val="24"/>
    </w:rPr>
  </w:style>
  <w:style w:type="paragraph" w:styleId="18">
    <w:name w:val="List Bullet 2"/>
    <w:basedOn w:val="1"/>
    <w:unhideWhenUsed/>
    <w:qFormat/>
    <w:uiPriority w:val="99"/>
    <w:pPr>
      <w:numPr>
        <w:ilvl w:val="0"/>
        <w:numId w:val="2"/>
      </w:numPr>
    </w:pPr>
  </w:style>
  <w:style w:type="paragraph" w:styleId="19">
    <w:name w:val="toc 3"/>
    <w:basedOn w:val="1"/>
    <w:next w:val="1"/>
    <w:unhideWhenUsed/>
    <w:qFormat/>
    <w:uiPriority w:val="39"/>
    <w:pPr>
      <w:ind w:left="840" w:leftChars="400"/>
    </w:pPr>
    <w:rPr>
      <w:rFonts w:ascii="Calibri" w:hAnsi="Calibri"/>
    </w:rPr>
  </w:style>
  <w:style w:type="paragraph" w:styleId="20">
    <w:name w:val="Plain Text"/>
    <w:basedOn w:val="1"/>
    <w:link w:val="69"/>
    <w:qFormat/>
    <w:uiPriority w:val="0"/>
    <w:rPr>
      <w:rFonts w:ascii="宋体" w:hAnsi="Courier New"/>
      <w:kern w:val="0"/>
      <w:sz w:val="20"/>
      <w:szCs w:val="21"/>
    </w:rPr>
  </w:style>
  <w:style w:type="paragraph" w:styleId="21">
    <w:name w:val="Balloon Text"/>
    <w:basedOn w:val="1"/>
    <w:link w:val="71"/>
    <w:unhideWhenUsed/>
    <w:qFormat/>
    <w:uiPriority w:val="0"/>
    <w:rPr>
      <w:kern w:val="0"/>
      <w:sz w:val="18"/>
      <w:szCs w:val="18"/>
    </w:rPr>
  </w:style>
  <w:style w:type="paragraph" w:styleId="22">
    <w:name w:val="footer"/>
    <w:basedOn w:val="1"/>
    <w:link w:val="72"/>
    <w:unhideWhenUsed/>
    <w:qFormat/>
    <w:uiPriority w:val="99"/>
    <w:pPr>
      <w:tabs>
        <w:tab w:val="center" w:pos="4153"/>
        <w:tab w:val="right" w:pos="8306"/>
      </w:tabs>
      <w:snapToGrid w:val="0"/>
      <w:jc w:val="left"/>
    </w:pPr>
    <w:rPr>
      <w:kern w:val="0"/>
      <w:sz w:val="18"/>
      <w:szCs w:val="18"/>
    </w:rPr>
  </w:style>
  <w:style w:type="paragraph" w:styleId="23">
    <w:name w:val="envelope return"/>
    <w:basedOn w:val="1"/>
    <w:qFormat/>
    <w:uiPriority w:val="99"/>
    <w:pPr>
      <w:widowControl/>
      <w:snapToGrid w:val="0"/>
      <w:jc w:val="left"/>
    </w:pPr>
    <w:rPr>
      <w:rFonts w:ascii="Arial" w:hAnsi="Arial"/>
      <w:kern w:val="0"/>
      <w:sz w:val="20"/>
      <w:szCs w:val="20"/>
    </w:rPr>
  </w:style>
  <w:style w:type="paragraph" w:styleId="24">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rPr>
      <w:rFonts w:ascii="Calibri" w:hAnsi="Calibri"/>
    </w:rPr>
  </w:style>
  <w:style w:type="paragraph" w:styleId="26">
    <w:name w:val="table of figures"/>
    <w:basedOn w:val="1"/>
    <w:next w:val="1"/>
    <w:semiHidden/>
    <w:qFormat/>
    <w:uiPriority w:val="0"/>
    <w:pPr>
      <w:spacing w:beforeLines="50" w:afterLines="50"/>
      <w:ind w:left="840" w:leftChars="200" w:hanging="420" w:hangingChars="200"/>
    </w:pPr>
    <w:rPr>
      <w:sz w:val="24"/>
      <w:szCs w:val="24"/>
    </w:rPr>
  </w:style>
  <w:style w:type="paragraph" w:styleId="27">
    <w:name w:val="toc 2"/>
    <w:basedOn w:val="1"/>
    <w:next w:val="1"/>
    <w:unhideWhenUsed/>
    <w:qFormat/>
    <w:uiPriority w:val="39"/>
    <w:pPr>
      <w:ind w:left="420" w:leftChars="200"/>
    </w:pPr>
    <w:rPr>
      <w:rFonts w:ascii="Calibri" w:hAnsi="Calibri"/>
    </w:rPr>
  </w:style>
  <w:style w:type="paragraph" w:styleId="28">
    <w:name w:val="toc 9"/>
    <w:basedOn w:val="1"/>
    <w:next w:val="1"/>
    <w:semiHidden/>
    <w:qFormat/>
    <w:uiPriority w:val="0"/>
    <w:pPr>
      <w:ind w:left="3360" w:leftChars="1600"/>
    </w:pPr>
  </w:style>
  <w:style w:type="paragraph" w:styleId="29">
    <w:name w:val="Normal (Web)"/>
    <w:basedOn w:val="1"/>
    <w:unhideWhenUsed/>
    <w:qFormat/>
    <w:uiPriority w:val="99"/>
    <w:rPr>
      <w:sz w:val="24"/>
    </w:rPr>
  </w:style>
  <w:style w:type="paragraph" w:styleId="30">
    <w:name w:val="Title"/>
    <w:basedOn w:val="1"/>
    <w:link w:val="166"/>
    <w:qFormat/>
    <w:uiPriority w:val="0"/>
    <w:pPr>
      <w:spacing w:before="120" w:after="120" w:line="360" w:lineRule="auto"/>
      <w:jc w:val="center"/>
      <w:outlineLvl w:val="0"/>
    </w:pPr>
    <w:rPr>
      <w:rFonts w:ascii="黑体" w:hAnsi="Arial" w:eastAsia="黑体" w:cs="Arial"/>
      <w:b/>
      <w:bCs/>
      <w:kern w:val="0"/>
      <w:sz w:val="32"/>
      <w:szCs w:val="32"/>
    </w:rPr>
  </w:style>
  <w:style w:type="paragraph" w:styleId="31">
    <w:name w:val="annotation subject"/>
    <w:basedOn w:val="14"/>
    <w:next w:val="14"/>
    <w:link w:val="74"/>
    <w:unhideWhenUsed/>
    <w:qFormat/>
    <w:uiPriority w:val="0"/>
    <w:rPr>
      <w:b/>
      <w:bCs/>
      <w:szCs w:val="20"/>
    </w:rPr>
  </w:style>
  <w:style w:type="paragraph" w:styleId="32">
    <w:name w:val="Body Text First Indent"/>
    <w:basedOn w:val="16"/>
    <w:link w:val="167"/>
    <w:qFormat/>
    <w:uiPriority w:val="99"/>
    <w:pPr>
      <w:spacing w:after="120"/>
      <w:ind w:left="300" w:firstLine="420"/>
    </w:pPr>
    <w:rPr>
      <w:rFonts w:ascii="宋体" w:hAnsi="Verdana"/>
      <w:lang w:val="en-GB"/>
    </w:rPr>
  </w:style>
  <w:style w:type="paragraph" w:styleId="33">
    <w:name w:val="Body Text First Indent 2"/>
    <w:basedOn w:val="17"/>
    <w:next w:val="1"/>
    <w:qFormat/>
    <w:uiPriority w:val="99"/>
    <w:pPr>
      <w:ind w:firstLine="420"/>
    </w:pPr>
  </w:style>
  <w:style w:type="table" w:styleId="35">
    <w:name w:val="Table Grid"/>
    <w:basedOn w:val="3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rFonts w:ascii="Tahoma" w:hAnsi="Tahoma" w:eastAsia="宋体"/>
      <w:b/>
      <w:bCs/>
      <w:spacing w:val="10"/>
      <w:sz w:val="24"/>
      <w:lang w:val="en-US" w:eastAsia="zh-CN" w:bidi="ar-SA"/>
    </w:rPr>
  </w:style>
  <w:style w:type="character" w:styleId="38">
    <w:name w:val="page number"/>
    <w:qFormat/>
    <w:uiPriority w:val="0"/>
  </w:style>
  <w:style w:type="character" w:styleId="39">
    <w:name w:val="FollowedHyperlink"/>
    <w:unhideWhenUsed/>
    <w:qFormat/>
    <w:uiPriority w:val="0"/>
    <w:rPr>
      <w:color w:val="333333"/>
      <w:u w:val="none"/>
    </w:rPr>
  </w:style>
  <w:style w:type="character" w:styleId="40">
    <w:name w:val="Emphasis"/>
    <w:qFormat/>
    <w:uiPriority w:val="0"/>
    <w:rPr>
      <w:rFonts w:ascii="Times New Roman" w:hAnsi="Times New Roman"/>
      <w:i/>
      <w:iCs/>
      <w:sz w:val="21"/>
      <w:szCs w:val="20"/>
    </w:rPr>
  </w:style>
  <w:style w:type="character" w:styleId="41">
    <w:name w:val="HTML Definition"/>
    <w:unhideWhenUsed/>
    <w:qFormat/>
    <w:uiPriority w:val="99"/>
    <w:rPr>
      <w:i/>
    </w:rPr>
  </w:style>
  <w:style w:type="character" w:styleId="42">
    <w:name w:val="Hyperlink"/>
    <w:unhideWhenUsed/>
    <w:qFormat/>
    <w:uiPriority w:val="99"/>
    <w:rPr>
      <w:color w:val="333333"/>
      <w:u w:val="none"/>
    </w:rPr>
  </w:style>
  <w:style w:type="character" w:styleId="43">
    <w:name w:val="HTML Code"/>
    <w:unhideWhenUsed/>
    <w:qFormat/>
    <w:uiPriority w:val="99"/>
    <w:rPr>
      <w:rFonts w:ascii="Consolas" w:hAnsi="Consolas" w:eastAsia="Consolas" w:cs="Consolas"/>
      <w:color w:val="C7254E"/>
      <w:sz w:val="21"/>
      <w:szCs w:val="21"/>
      <w:shd w:val="clear" w:color="auto" w:fill="F9F2F4"/>
    </w:rPr>
  </w:style>
  <w:style w:type="character" w:styleId="44">
    <w:name w:val="annotation reference"/>
    <w:unhideWhenUsed/>
    <w:qFormat/>
    <w:uiPriority w:val="0"/>
    <w:rPr>
      <w:sz w:val="21"/>
      <w:szCs w:val="21"/>
    </w:rPr>
  </w:style>
  <w:style w:type="character" w:styleId="45">
    <w:name w:val="HTML Keyboard"/>
    <w:unhideWhenUsed/>
    <w:qFormat/>
    <w:uiPriority w:val="99"/>
    <w:rPr>
      <w:rFonts w:hint="default" w:ascii="Consolas" w:hAnsi="Consolas" w:eastAsia="Consolas" w:cs="Consolas"/>
      <w:color w:val="FFFFFF"/>
      <w:sz w:val="21"/>
      <w:szCs w:val="21"/>
      <w:shd w:val="clear" w:color="auto" w:fill="333333"/>
    </w:rPr>
  </w:style>
  <w:style w:type="character" w:styleId="46">
    <w:name w:val="HTML Sample"/>
    <w:unhideWhenUsed/>
    <w:qFormat/>
    <w:uiPriority w:val="99"/>
    <w:rPr>
      <w:rFonts w:hint="default" w:ascii="Consolas" w:hAnsi="Consolas" w:eastAsia="Consolas" w:cs="Consolas"/>
      <w:sz w:val="21"/>
      <w:szCs w:val="21"/>
    </w:rPr>
  </w:style>
  <w:style w:type="paragraph" w:customStyle="1" w:styleId="47">
    <w:name w:val="正文（缩进）"/>
    <w:basedOn w:val="1"/>
    <w:next w:val="48"/>
    <w:qFormat/>
    <w:uiPriority w:val="0"/>
    <w:pPr>
      <w:spacing w:before="156" w:after="156"/>
      <w:ind w:firstLine="480" w:firstLineChars="200"/>
    </w:pPr>
  </w:style>
  <w:style w:type="paragraph" w:customStyle="1" w:styleId="48">
    <w:name w:val="Char Char Char Char Char Char Char Char Char"/>
    <w:basedOn w:val="1"/>
    <w:next w:val="49"/>
    <w:qFormat/>
    <w:uiPriority w:val="99"/>
    <w:pPr>
      <w:ind w:left="360" w:firstLine="5784"/>
    </w:pPr>
  </w:style>
  <w:style w:type="paragraph" w:customStyle="1" w:styleId="49">
    <w:name w:val="正文文本 21"/>
    <w:basedOn w:val="1"/>
    <w:next w:val="50"/>
    <w:qFormat/>
    <w:uiPriority w:val="99"/>
    <w:pPr>
      <w:widowControl/>
      <w:autoSpaceDE w:val="0"/>
      <w:autoSpaceDN w:val="0"/>
      <w:ind w:left="720" w:firstLine="5680"/>
    </w:pPr>
  </w:style>
  <w:style w:type="paragraph" w:customStyle="1" w:styleId="50">
    <w:name w:val="默认段落字体 Para Char Char Char Char Char Char Char"/>
    <w:basedOn w:val="1"/>
    <w:next w:val="51"/>
    <w:qFormat/>
    <w:uiPriority w:val="99"/>
    <w:pPr>
      <w:ind w:firstLine="200" w:firstLineChars="200"/>
    </w:pPr>
    <w:rPr>
      <w:rFonts w:cs="Arial"/>
    </w:rPr>
  </w:style>
  <w:style w:type="paragraph" w:customStyle="1" w:styleId="51">
    <w:name w:val="样式 首行缩进:  2 字符"/>
    <w:basedOn w:val="1"/>
    <w:next w:val="52"/>
    <w:qFormat/>
    <w:uiPriority w:val="99"/>
    <w:pPr>
      <w:spacing w:line="360" w:lineRule="auto"/>
      <w:ind w:left="480" w:firstLine="5856"/>
    </w:pPr>
  </w:style>
  <w:style w:type="paragraph" w:customStyle="1" w:styleId="52">
    <w:name w:val="样式 段后: 0.25 行"/>
    <w:basedOn w:val="1"/>
    <w:next w:val="53"/>
    <w:qFormat/>
    <w:uiPriority w:val="99"/>
    <w:pPr>
      <w:widowControl/>
      <w:spacing w:line="300" w:lineRule="auto"/>
      <w:ind w:left="420" w:firstLine="5796"/>
    </w:pPr>
  </w:style>
  <w:style w:type="paragraph" w:customStyle="1" w:styleId="53">
    <w:name w:val="正文 New New New New New New New New New New New New New New"/>
    <w:next w:val="28"/>
    <w:qFormat/>
    <w:uiPriority w:val="99"/>
    <w:pPr>
      <w:widowControl w:val="0"/>
      <w:ind w:firstLine="2048"/>
      <w:jc w:val="both"/>
    </w:pPr>
    <w:rPr>
      <w:rFonts w:ascii="Calibri" w:hAnsi="Calibri" w:eastAsia="宋体" w:cs="Times New Roman"/>
      <w:lang w:val="en-US" w:eastAsia="zh-CN" w:bidi="ar-SA"/>
    </w:rPr>
  </w:style>
  <w:style w:type="character" w:customStyle="1" w:styleId="54">
    <w:name w:val="标题 1 Char"/>
    <w:link w:val="3"/>
    <w:qFormat/>
    <w:uiPriority w:val="99"/>
    <w:rPr>
      <w:b/>
      <w:bCs/>
      <w:kern w:val="44"/>
      <w:sz w:val="44"/>
      <w:szCs w:val="44"/>
    </w:rPr>
  </w:style>
  <w:style w:type="character" w:customStyle="1" w:styleId="55">
    <w:name w:val="标题 2 Char"/>
    <w:link w:val="4"/>
    <w:qFormat/>
    <w:uiPriority w:val="0"/>
    <w:rPr>
      <w:rFonts w:ascii="Arial" w:hAnsi="Arial" w:eastAsia="宋体" w:cs="Times New Roman"/>
      <w:b/>
      <w:bCs/>
      <w:kern w:val="0"/>
      <w:sz w:val="28"/>
      <w:szCs w:val="36"/>
    </w:rPr>
  </w:style>
  <w:style w:type="character" w:customStyle="1" w:styleId="56">
    <w:name w:val="标题 3 Char"/>
    <w:link w:val="5"/>
    <w:qFormat/>
    <w:uiPriority w:val="0"/>
    <w:rPr>
      <w:rFonts w:ascii="Arial" w:hAnsi="Arial" w:eastAsia="黑体" w:cs="Times New Roman"/>
      <w:b/>
      <w:bCs/>
      <w:kern w:val="0"/>
      <w:sz w:val="30"/>
      <w:szCs w:val="32"/>
    </w:rPr>
  </w:style>
  <w:style w:type="character" w:customStyle="1" w:styleId="57">
    <w:name w:val="标题 4 Char"/>
    <w:link w:val="6"/>
    <w:qFormat/>
    <w:uiPriority w:val="0"/>
    <w:rPr>
      <w:rFonts w:ascii="Arial" w:hAnsi="Arial" w:eastAsia="黑体" w:cs="Arial"/>
      <w:b/>
      <w:bCs/>
      <w:sz w:val="28"/>
      <w:szCs w:val="28"/>
    </w:rPr>
  </w:style>
  <w:style w:type="character" w:customStyle="1" w:styleId="58">
    <w:name w:val="正文缩进 Char"/>
    <w:link w:val="7"/>
    <w:qFormat/>
    <w:uiPriority w:val="0"/>
  </w:style>
  <w:style w:type="character" w:customStyle="1" w:styleId="59">
    <w:name w:val="标题 5 Char"/>
    <w:link w:val="8"/>
    <w:qFormat/>
    <w:uiPriority w:val="0"/>
    <w:rPr>
      <w:rFonts w:ascii="Calibri" w:hAnsi="Calibri" w:eastAsia="宋体" w:cs="Times New Roman"/>
      <w:b/>
      <w:bCs/>
      <w:kern w:val="0"/>
      <w:sz w:val="28"/>
      <w:szCs w:val="28"/>
    </w:rPr>
  </w:style>
  <w:style w:type="character" w:customStyle="1" w:styleId="60">
    <w:name w:val="标题 6 Char"/>
    <w:link w:val="9"/>
    <w:qFormat/>
    <w:uiPriority w:val="0"/>
    <w:rPr>
      <w:rFonts w:ascii="Cambria" w:hAnsi="Cambria" w:eastAsia="宋体" w:cs="Times New Roman"/>
      <w:b/>
      <w:bCs/>
      <w:kern w:val="0"/>
      <w:sz w:val="24"/>
      <w:szCs w:val="24"/>
    </w:rPr>
  </w:style>
  <w:style w:type="character" w:customStyle="1" w:styleId="61">
    <w:name w:val="标题 7 Char"/>
    <w:link w:val="10"/>
    <w:qFormat/>
    <w:uiPriority w:val="0"/>
    <w:rPr>
      <w:rFonts w:ascii="Times New Roman" w:hAnsi="Times New Roman" w:eastAsia="宋体" w:cs="Times New Roman"/>
      <w:b/>
      <w:bCs/>
      <w:kern w:val="0"/>
      <w:sz w:val="24"/>
      <w:szCs w:val="24"/>
    </w:rPr>
  </w:style>
  <w:style w:type="character" w:customStyle="1" w:styleId="62">
    <w:name w:val="标题 8 Char"/>
    <w:link w:val="11"/>
    <w:qFormat/>
    <w:uiPriority w:val="0"/>
    <w:rPr>
      <w:rFonts w:ascii="Cambria" w:hAnsi="Cambria" w:eastAsia="宋体" w:cs="Times New Roman"/>
      <w:kern w:val="0"/>
      <w:sz w:val="24"/>
      <w:szCs w:val="24"/>
    </w:rPr>
  </w:style>
  <w:style w:type="character" w:customStyle="1" w:styleId="63">
    <w:name w:val="标题 9 Char"/>
    <w:link w:val="12"/>
    <w:qFormat/>
    <w:uiPriority w:val="0"/>
    <w:rPr>
      <w:rFonts w:ascii="Cambria" w:hAnsi="Cambria" w:eastAsia="宋体" w:cs="Times New Roman"/>
      <w:kern w:val="0"/>
      <w:sz w:val="20"/>
      <w:szCs w:val="21"/>
    </w:rPr>
  </w:style>
  <w:style w:type="character" w:customStyle="1" w:styleId="64">
    <w:name w:val="文档结构图 Char"/>
    <w:link w:val="13"/>
    <w:qFormat/>
    <w:uiPriority w:val="0"/>
    <w:rPr>
      <w:rFonts w:ascii="宋体" w:hAnsi="Times New Roman"/>
      <w:kern w:val="2"/>
      <w:sz w:val="18"/>
      <w:szCs w:val="18"/>
    </w:rPr>
  </w:style>
  <w:style w:type="character" w:customStyle="1" w:styleId="65">
    <w:name w:val="批注文字 Char1"/>
    <w:link w:val="14"/>
    <w:qFormat/>
    <w:uiPriority w:val="99"/>
    <w:rPr>
      <w:rFonts w:ascii="Times New Roman" w:hAnsi="Times New Roman" w:eastAsia="宋体" w:cs="Times New Roman"/>
      <w:szCs w:val="24"/>
    </w:rPr>
  </w:style>
  <w:style w:type="character" w:customStyle="1" w:styleId="66">
    <w:name w:val="正文文本 3 Char"/>
    <w:link w:val="15"/>
    <w:qFormat/>
    <w:uiPriority w:val="0"/>
    <w:rPr>
      <w:rFonts w:ascii="宋体" w:hAnsi="Times New Roman"/>
      <w:kern w:val="2"/>
      <w:sz w:val="24"/>
    </w:rPr>
  </w:style>
  <w:style w:type="character" w:customStyle="1" w:styleId="67">
    <w:name w:val="正文文本 Char"/>
    <w:link w:val="16"/>
    <w:qFormat/>
    <w:uiPriority w:val="99"/>
    <w:rPr>
      <w:rFonts w:ascii="楷体_GB2312" w:hAnsi="Arial" w:eastAsia="楷体_GB2312" w:cs="Times New Roman"/>
      <w:sz w:val="28"/>
      <w:szCs w:val="28"/>
    </w:rPr>
  </w:style>
  <w:style w:type="character" w:customStyle="1" w:styleId="68">
    <w:name w:val="正文文本缩进 Char"/>
    <w:link w:val="17"/>
    <w:qFormat/>
    <w:uiPriority w:val="99"/>
    <w:rPr>
      <w:rFonts w:ascii="Times New Roman" w:hAnsi="Times New Roman"/>
      <w:szCs w:val="24"/>
    </w:rPr>
  </w:style>
  <w:style w:type="character" w:customStyle="1" w:styleId="69">
    <w:name w:val="纯文本 Char"/>
    <w:link w:val="20"/>
    <w:qFormat/>
    <w:uiPriority w:val="0"/>
    <w:rPr>
      <w:rFonts w:ascii="宋体" w:hAnsi="Courier New" w:eastAsia="宋体" w:cs="Times New Roman"/>
      <w:szCs w:val="21"/>
    </w:rPr>
  </w:style>
  <w:style w:type="character" w:customStyle="1" w:styleId="70">
    <w:name w:val="正文文本缩进 2 Char"/>
    <w:link w:val="2"/>
    <w:qFormat/>
    <w:uiPriority w:val="0"/>
    <w:rPr>
      <w:rFonts w:ascii="楷体_GB2312" w:hAnsi="Times New Roman" w:eastAsia="楷体_GB2312"/>
      <w:b/>
      <w:bCs/>
      <w:sz w:val="28"/>
      <w:szCs w:val="24"/>
    </w:rPr>
  </w:style>
  <w:style w:type="character" w:customStyle="1" w:styleId="71">
    <w:name w:val="批注框文本 Char"/>
    <w:link w:val="21"/>
    <w:qFormat/>
    <w:uiPriority w:val="0"/>
    <w:rPr>
      <w:sz w:val="18"/>
      <w:szCs w:val="18"/>
    </w:rPr>
  </w:style>
  <w:style w:type="character" w:customStyle="1" w:styleId="72">
    <w:name w:val="页脚 Char"/>
    <w:link w:val="22"/>
    <w:qFormat/>
    <w:uiPriority w:val="99"/>
    <w:rPr>
      <w:rFonts w:ascii="Times New Roman" w:hAnsi="Times New Roman" w:eastAsia="宋体" w:cs="Times New Roman"/>
      <w:sz w:val="18"/>
      <w:szCs w:val="18"/>
    </w:rPr>
  </w:style>
  <w:style w:type="character" w:customStyle="1" w:styleId="73">
    <w:name w:val="页眉 Char"/>
    <w:link w:val="24"/>
    <w:qFormat/>
    <w:uiPriority w:val="0"/>
    <w:rPr>
      <w:rFonts w:ascii="Times New Roman" w:hAnsi="Times New Roman" w:eastAsia="宋体" w:cs="Times New Roman"/>
      <w:sz w:val="18"/>
      <w:szCs w:val="18"/>
    </w:rPr>
  </w:style>
  <w:style w:type="character" w:customStyle="1" w:styleId="74">
    <w:name w:val="批注主题 Char"/>
    <w:link w:val="31"/>
    <w:qFormat/>
    <w:uiPriority w:val="0"/>
    <w:rPr>
      <w:b/>
      <w:bCs/>
    </w:rPr>
  </w:style>
  <w:style w:type="character" w:customStyle="1" w:styleId="75">
    <w:name w:val="font231"/>
    <w:qFormat/>
    <w:uiPriority w:val="0"/>
    <w:rPr>
      <w:rFonts w:hint="eastAsia" w:ascii="宋体" w:hAnsi="宋体" w:eastAsia="宋体" w:cs="宋体"/>
      <w:color w:val="000000"/>
      <w:sz w:val="20"/>
      <w:szCs w:val="20"/>
      <w:u w:val="none"/>
    </w:rPr>
  </w:style>
  <w:style w:type="character" w:customStyle="1" w:styleId="76">
    <w:name w:val="font01"/>
    <w:qFormat/>
    <w:uiPriority w:val="0"/>
    <w:rPr>
      <w:rFonts w:hint="eastAsia" w:ascii="宋体" w:hAnsi="宋体" w:eastAsia="宋体"/>
      <w:color w:val="000000"/>
      <w:sz w:val="24"/>
      <w:szCs w:val="24"/>
      <w:u w:val="none"/>
    </w:rPr>
  </w:style>
  <w:style w:type="character" w:customStyle="1" w:styleId="77">
    <w:name w:val="表格样式居左 Char"/>
    <w:link w:val="78"/>
    <w:qFormat/>
    <w:uiPriority w:val="0"/>
    <w:rPr>
      <w:rFonts w:eastAsia="仿宋_GB2312"/>
      <w:bCs/>
      <w:color w:val="000000"/>
      <w:kern w:val="2"/>
      <w:sz w:val="21"/>
      <w:szCs w:val="44"/>
      <w:lang w:val="en-US" w:eastAsia="zh-CN" w:bidi="ar-SA"/>
    </w:rPr>
  </w:style>
  <w:style w:type="paragraph" w:customStyle="1" w:styleId="78">
    <w:name w:val="表格样式居左"/>
    <w:link w:val="77"/>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79">
    <w:name w:val="font211"/>
    <w:qFormat/>
    <w:uiPriority w:val="0"/>
    <w:rPr>
      <w:rFonts w:hint="eastAsia" w:ascii="宋体" w:hAnsi="宋体" w:eastAsia="宋体" w:cs="宋体"/>
      <w:color w:val="FF0000"/>
      <w:sz w:val="20"/>
      <w:szCs w:val="20"/>
      <w:u w:val="none"/>
      <w:vertAlign w:val="superscript"/>
    </w:rPr>
  </w:style>
  <w:style w:type="character" w:customStyle="1" w:styleId="80">
    <w:name w:val="font201"/>
    <w:qFormat/>
    <w:uiPriority w:val="0"/>
    <w:rPr>
      <w:rFonts w:hint="default" w:ascii="Times New Roman" w:hAnsi="Times New Roman" w:cs="Times New Roman"/>
      <w:color w:val="000000"/>
      <w:sz w:val="20"/>
      <w:szCs w:val="20"/>
      <w:u w:val="none"/>
    </w:rPr>
  </w:style>
  <w:style w:type="character" w:customStyle="1" w:styleId="81">
    <w:name w:val="Char Char8"/>
    <w:qFormat/>
    <w:uiPriority w:val="0"/>
    <w:rPr>
      <w:rFonts w:ascii="Calibri" w:hAnsi="Calibri" w:eastAsia="宋体" w:cs="Times New Roman"/>
      <w:b/>
      <w:bCs/>
      <w:sz w:val="28"/>
      <w:szCs w:val="28"/>
    </w:rPr>
  </w:style>
  <w:style w:type="character" w:customStyle="1" w:styleId="82">
    <w:name w:val="批注主题 Char1"/>
    <w:semiHidden/>
    <w:qFormat/>
    <w:uiPriority w:val="99"/>
    <w:rPr>
      <w:rFonts w:ascii="Times New Roman" w:hAnsi="Times New Roman" w:eastAsia="宋体" w:cs="Times New Roman"/>
      <w:b/>
      <w:bCs/>
      <w:szCs w:val="24"/>
    </w:rPr>
  </w:style>
  <w:style w:type="character" w:customStyle="1" w:styleId="83">
    <w:name w:val="font71"/>
    <w:qFormat/>
    <w:uiPriority w:val="0"/>
    <w:rPr>
      <w:rFonts w:hint="eastAsia" w:ascii="宋体" w:hAnsi="宋体" w:eastAsia="宋体" w:cs="宋体"/>
      <w:color w:val="000000"/>
      <w:sz w:val="20"/>
      <w:szCs w:val="20"/>
      <w:u w:val="none"/>
    </w:rPr>
  </w:style>
  <w:style w:type="character" w:customStyle="1" w:styleId="84">
    <w:name w:val="段落 Char1"/>
    <w:link w:val="85"/>
    <w:qFormat/>
    <w:uiPriority w:val="0"/>
    <w:rPr>
      <w:rFonts w:eastAsia="仿宋_GB2312"/>
      <w:kern w:val="2"/>
      <w:sz w:val="32"/>
      <w:szCs w:val="32"/>
      <w:lang w:val="en-US" w:eastAsia="zh-CN" w:bidi="ar-SA"/>
    </w:rPr>
  </w:style>
  <w:style w:type="paragraph" w:customStyle="1" w:styleId="85">
    <w:name w:val="段落"/>
    <w:link w:val="84"/>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86">
    <w:name w:val="font61"/>
    <w:qFormat/>
    <w:uiPriority w:val="0"/>
    <w:rPr>
      <w:rFonts w:hint="eastAsia" w:ascii="宋体" w:hAnsi="宋体" w:eastAsia="宋体" w:cs="宋体"/>
      <w:color w:val="000000"/>
      <w:sz w:val="20"/>
      <w:szCs w:val="20"/>
      <w:u w:val="none"/>
    </w:rPr>
  </w:style>
  <w:style w:type="character" w:customStyle="1" w:styleId="87">
    <w:name w:val="正文文本缩进 2 Char1"/>
    <w:semiHidden/>
    <w:qFormat/>
    <w:uiPriority w:val="99"/>
  </w:style>
  <w:style w:type="character" w:customStyle="1" w:styleId="88">
    <w:name w:val="标题 5 字符"/>
    <w:semiHidden/>
    <w:qFormat/>
    <w:uiPriority w:val="0"/>
    <w:rPr>
      <w:rFonts w:ascii="Calibri" w:hAnsi="Calibri"/>
      <w:b/>
      <w:bCs/>
      <w:kern w:val="2"/>
      <w:sz w:val="28"/>
      <w:szCs w:val="28"/>
    </w:rPr>
  </w:style>
  <w:style w:type="character" w:customStyle="1" w:styleId="89">
    <w:name w:val="font101"/>
    <w:qFormat/>
    <w:uiPriority w:val="0"/>
    <w:rPr>
      <w:rFonts w:hint="eastAsia" w:ascii="宋体" w:hAnsi="宋体" w:eastAsia="宋体" w:cs="宋体"/>
      <w:b/>
      <w:color w:val="000000"/>
      <w:sz w:val="18"/>
      <w:szCs w:val="18"/>
      <w:u w:val="none"/>
    </w:rPr>
  </w:style>
  <w:style w:type="character" w:customStyle="1" w:styleId="90">
    <w:name w:val="font191"/>
    <w:qFormat/>
    <w:uiPriority w:val="0"/>
    <w:rPr>
      <w:rFonts w:ascii="Wingdings 2" w:hAnsi="Wingdings 2" w:eastAsia="Wingdings 2" w:cs="Wingdings 2"/>
      <w:color w:val="000000"/>
      <w:sz w:val="20"/>
      <w:szCs w:val="20"/>
      <w:u w:val="none"/>
    </w:rPr>
  </w:style>
  <w:style w:type="character" w:customStyle="1" w:styleId="91">
    <w:name w:val="项目排列 Char"/>
    <w:link w:val="92"/>
    <w:qFormat/>
    <w:uiPriority w:val="0"/>
    <w:rPr>
      <w:sz w:val="24"/>
      <w:szCs w:val="24"/>
    </w:rPr>
  </w:style>
  <w:style w:type="paragraph" w:customStyle="1" w:styleId="92">
    <w:name w:val="项目排列"/>
    <w:basedOn w:val="1"/>
    <w:link w:val="91"/>
    <w:qFormat/>
    <w:uiPriority w:val="0"/>
    <w:pPr>
      <w:numPr>
        <w:ilvl w:val="0"/>
        <w:numId w:val="3"/>
      </w:numPr>
      <w:tabs>
        <w:tab w:val="left" w:pos="900"/>
      </w:tabs>
      <w:spacing w:beforeLines="50" w:afterLines="50" w:line="300" w:lineRule="auto"/>
    </w:pPr>
    <w:rPr>
      <w:kern w:val="0"/>
      <w:sz w:val="24"/>
      <w:szCs w:val="24"/>
    </w:rPr>
  </w:style>
  <w:style w:type="character" w:customStyle="1" w:styleId="93">
    <w:name w:val="apple-style-span"/>
    <w:qFormat/>
    <w:uiPriority w:val="0"/>
  </w:style>
  <w:style w:type="character" w:customStyle="1" w:styleId="94">
    <w:name w:val="font51"/>
    <w:qFormat/>
    <w:uiPriority w:val="0"/>
    <w:rPr>
      <w:rFonts w:hint="eastAsia" w:ascii="宋体" w:hAnsi="宋体" w:eastAsia="宋体" w:cs="宋体"/>
      <w:b/>
      <w:color w:val="000000"/>
      <w:sz w:val="20"/>
      <w:szCs w:val="20"/>
      <w:u w:val="none"/>
    </w:rPr>
  </w:style>
  <w:style w:type="character" w:customStyle="1" w:styleId="95">
    <w:name w:val="Char Char10"/>
    <w:qFormat/>
    <w:uiPriority w:val="0"/>
    <w:rPr>
      <w:rFonts w:ascii="Arial" w:hAnsi="Arial" w:eastAsia="黑体" w:cs="Times New Roman"/>
      <w:b/>
      <w:bCs/>
      <w:sz w:val="30"/>
      <w:szCs w:val="32"/>
    </w:rPr>
  </w:style>
  <w:style w:type="character" w:customStyle="1" w:styleId="96">
    <w:name w:val="_Style 93"/>
    <w:qFormat/>
    <w:uiPriority w:val="19"/>
    <w:rPr>
      <w:rFonts w:ascii="Times New Roman" w:hAnsi="Times New Roman"/>
      <w:i/>
      <w:iCs/>
      <w:color w:val="808080"/>
      <w:sz w:val="21"/>
      <w:szCs w:val="20"/>
    </w:rPr>
  </w:style>
  <w:style w:type="character" w:customStyle="1" w:styleId="97">
    <w:name w:val="表格样式居中 Char"/>
    <w:link w:val="98"/>
    <w:qFormat/>
    <w:uiPriority w:val="0"/>
    <w:rPr>
      <w:rFonts w:ascii="宋体" w:hAnsi="宋体"/>
      <w:bCs/>
      <w:kern w:val="44"/>
      <w:sz w:val="21"/>
      <w:szCs w:val="21"/>
      <w:lang w:val="zh-CN" w:eastAsia="zh-CN" w:bidi="ar-SA"/>
    </w:rPr>
  </w:style>
  <w:style w:type="paragraph" w:customStyle="1" w:styleId="98">
    <w:name w:val="表格样式居中"/>
    <w:link w:val="97"/>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99">
    <w:name w:val="font241"/>
    <w:qFormat/>
    <w:uiPriority w:val="0"/>
    <w:rPr>
      <w:rFonts w:hint="eastAsia" w:ascii="宋体" w:hAnsi="宋体" w:eastAsia="宋体" w:cs="宋体"/>
      <w:color w:val="000000"/>
      <w:sz w:val="20"/>
      <w:szCs w:val="20"/>
      <w:u w:val="none"/>
    </w:rPr>
  </w:style>
  <w:style w:type="character" w:customStyle="1" w:styleId="100">
    <w:name w:val="一级缩进 Char"/>
    <w:link w:val="101"/>
    <w:qFormat/>
    <w:uiPriority w:val="0"/>
    <w:rPr>
      <w:rFonts w:eastAsia="仿宋_GB2312"/>
      <w:kern w:val="2"/>
      <w:sz w:val="32"/>
      <w:szCs w:val="32"/>
      <w:lang w:val="en-US" w:eastAsia="zh-CN" w:bidi="ar-SA"/>
    </w:rPr>
  </w:style>
  <w:style w:type="paragraph" w:customStyle="1" w:styleId="101">
    <w:name w:val="一级缩进"/>
    <w:link w:val="100"/>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02">
    <w:name w:val="批注框文本 Char1"/>
    <w:semiHidden/>
    <w:qFormat/>
    <w:uiPriority w:val="99"/>
    <w:rPr>
      <w:rFonts w:ascii="Times New Roman" w:hAnsi="Times New Roman"/>
      <w:kern w:val="2"/>
      <w:sz w:val="18"/>
      <w:szCs w:val="18"/>
    </w:rPr>
  </w:style>
  <w:style w:type="character" w:customStyle="1" w:styleId="103">
    <w:name w:val="列出段落 Char"/>
    <w:link w:val="104"/>
    <w:qFormat/>
    <w:locked/>
    <w:uiPriority w:val="0"/>
    <w:rPr>
      <w:rFonts w:ascii="Calibri" w:hAnsi="Calibri" w:eastAsia="宋体" w:cs="Times New Roman"/>
    </w:rPr>
  </w:style>
  <w:style w:type="paragraph" w:customStyle="1" w:styleId="104">
    <w:name w:val="列出段落1"/>
    <w:basedOn w:val="1"/>
    <w:link w:val="103"/>
    <w:qFormat/>
    <w:uiPriority w:val="0"/>
    <w:pPr>
      <w:ind w:firstLine="200" w:firstLineChars="200"/>
    </w:pPr>
    <w:rPr>
      <w:rFonts w:ascii="Calibri" w:hAnsi="Calibri"/>
      <w:kern w:val="0"/>
      <w:sz w:val="20"/>
      <w:szCs w:val="20"/>
    </w:rPr>
  </w:style>
  <w:style w:type="character" w:customStyle="1" w:styleId="105">
    <w:name w:val="Char Char9"/>
    <w:qFormat/>
    <w:uiPriority w:val="0"/>
    <w:rPr>
      <w:rFonts w:ascii="等线 Light" w:hAnsi="等线 Light" w:eastAsia="等线 Light" w:cs="Times New Roman"/>
      <w:b/>
      <w:bCs/>
      <w:sz w:val="28"/>
      <w:szCs w:val="28"/>
    </w:rPr>
  </w:style>
  <w:style w:type="character" w:customStyle="1" w:styleId="106">
    <w:name w:val="批注文字 Char"/>
    <w:qFormat/>
    <w:uiPriority w:val="0"/>
    <w:rPr>
      <w:kern w:val="2"/>
      <w:sz w:val="21"/>
      <w:szCs w:val="22"/>
    </w:rPr>
  </w:style>
  <w:style w:type="character" w:customStyle="1" w:styleId="107">
    <w:name w:val="表格文字 Char"/>
    <w:link w:val="108"/>
    <w:qFormat/>
    <w:uiPriority w:val="0"/>
    <w:rPr>
      <w:kern w:val="21"/>
      <w:szCs w:val="21"/>
    </w:rPr>
  </w:style>
  <w:style w:type="paragraph" w:customStyle="1" w:styleId="108">
    <w:name w:val="表格文字"/>
    <w:basedOn w:val="1"/>
    <w:link w:val="107"/>
    <w:qFormat/>
    <w:uiPriority w:val="0"/>
    <w:pPr>
      <w:jc w:val="left"/>
    </w:pPr>
    <w:rPr>
      <w:kern w:val="21"/>
      <w:sz w:val="20"/>
      <w:szCs w:val="21"/>
    </w:rPr>
  </w:style>
  <w:style w:type="character" w:customStyle="1" w:styleId="109">
    <w:name w:val="font11"/>
    <w:qFormat/>
    <w:uiPriority w:val="0"/>
    <w:rPr>
      <w:rFonts w:hint="eastAsia" w:ascii="宋体" w:hAnsi="宋体" w:eastAsia="宋体" w:cs="宋体"/>
      <w:color w:val="000000"/>
      <w:sz w:val="20"/>
      <w:szCs w:val="20"/>
      <w:u w:val="none"/>
    </w:rPr>
  </w:style>
  <w:style w:type="character" w:customStyle="1" w:styleId="110">
    <w:name w:val="font21"/>
    <w:qFormat/>
    <w:uiPriority w:val="0"/>
    <w:rPr>
      <w:rFonts w:hint="eastAsia" w:ascii="仿宋_GB2312" w:hAnsi="Times New Roman" w:eastAsia="仿宋_GB2312" w:cs="仿宋_GB2312"/>
      <w:color w:val="000000"/>
      <w:sz w:val="22"/>
      <w:szCs w:val="22"/>
      <w:u w:val="none"/>
    </w:rPr>
  </w:style>
  <w:style w:type="character" w:customStyle="1" w:styleId="111">
    <w:name w:val="正文1 Char Char"/>
    <w:link w:val="112"/>
    <w:qFormat/>
    <w:locked/>
    <w:uiPriority w:val="99"/>
    <w:rPr>
      <w:rFonts w:ascii="微软雅黑" w:hAnsi="微软雅黑" w:eastAsia="微软雅黑"/>
      <w:kern w:val="2"/>
      <w:sz w:val="24"/>
    </w:rPr>
  </w:style>
  <w:style w:type="paragraph" w:customStyle="1" w:styleId="112">
    <w:name w:val="正文1"/>
    <w:basedOn w:val="1"/>
    <w:link w:val="111"/>
    <w:qFormat/>
    <w:uiPriority w:val="99"/>
    <w:pPr>
      <w:snapToGrid w:val="0"/>
      <w:spacing w:line="440" w:lineRule="exact"/>
      <w:ind w:firstLine="480" w:firstLineChars="200"/>
    </w:pPr>
    <w:rPr>
      <w:rFonts w:ascii="微软雅黑" w:hAnsi="微软雅黑" w:eastAsia="微软雅黑"/>
      <w:sz w:val="24"/>
      <w:szCs w:val="20"/>
    </w:rPr>
  </w:style>
  <w:style w:type="character" w:customStyle="1" w:styleId="113">
    <w:name w:val="font131"/>
    <w:qFormat/>
    <w:uiPriority w:val="0"/>
    <w:rPr>
      <w:rFonts w:ascii="Wingdings 2" w:hAnsi="Wingdings 2" w:eastAsia="Wingdings 2" w:cs="Wingdings 2"/>
      <w:color w:val="000000"/>
      <w:sz w:val="20"/>
      <w:szCs w:val="20"/>
      <w:u w:val="none"/>
    </w:rPr>
  </w:style>
  <w:style w:type="character" w:customStyle="1" w:styleId="114">
    <w:name w:val="unnamed11"/>
    <w:qFormat/>
    <w:uiPriority w:val="99"/>
    <w:rPr>
      <w:rFonts w:hint="eastAsia" w:ascii="宋体" w:hAnsi="宋体" w:eastAsia="宋体"/>
      <w:sz w:val="21"/>
      <w:szCs w:val="21"/>
    </w:rPr>
  </w:style>
  <w:style w:type="character" w:customStyle="1" w:styleId="115">
    <w:name w:val="font81"/>
    <w:qFormat/>
    <w:uiPriority w:val="0"/>
    <w:rPr>
      <w:rFonts w:ascii="Symbol" w:hAnsi="Symbol" w:cs="Symbol"/>
      <w:color w:val="000000"/>
      <w:sz w:val="20"/>
      <w:szCs w:val="20"/>
      <w:u w:val="none"/>
    </w:rPr>
  </w:style>
  <w:style w:type="character" w:customStyle="1" w:styleId="116">
    <w:name w:val="文档结构图 Char1"/>
    <w:semiHidden/>
    <w:qFormat/>
    <w:uiPriority w:val="99"/>
    <w:rPr>
      <w:rFonts w:ascii="宋体"/>
      <w:kern w:val="2"/>
      <w:sz w:val="18"/>
      <w:szCs w:val="18"/>
    </w:rPr>
  </w:style>
  <w:style w:type="character" w:customStyle="1" w:styleId="117">
    <w:name w:val="正文文本 3 Char1"/>
    <w:semiHidden/>
    <w:qFormat/>
    <w:uiPriority w:val="99"/>
    <w:rPr>
      <w:kern w:val="2"/>
      <w:sz w:val="16"/>
      <w:szCs w:val="16"/>
    </w:rPr>
  </w:style>
  <w:style w:type="character" w:customStyle="1" w:styleId="118">
    <w:name w:val="font221"/>
    <w:qFormat/>
    <w:uiPriority w:val="0"/>
    <w:rPr>
      <w:rFonts w:hint="eastAsia" w:ascii="宋体" w:hAnsi="宋体" w:eastAsia="宋体" w:cs="宋体"/>
      <w:b/>
      <w:color w:val="000000"/>
      <w:sz w:val="20"/>
      <w:szCs w:val="20"/>
      <w:u w:val="none"/>
    </w:rPr>
  </w:style>
  <w:style w:type="character" w:customStyle="1" w:styleId="119">
    <w:name w:val="正文文本缩进 Char1"/>
    <w:semiHidden/>
    <w:qFormat/>
    <w:uiPriority w:val="99"/>
  </w:style>
  <w:style w:type="character" w:customStyle="1" w:styleId="120">
    <w:name w:val="NormalCharacter"/>
    <w:qFormat/>
    <w:uiPriority w:val="0"/>
    <w:rPr>
      <w:kern w:val="2"/>
      <w:sz w:val="21"/>
      <w:szCs w:val="22"/>
      <w:lang w:val="en-US" w:eastAsia="zh-CN" w:bidi="ar-SA"/>
    </w:rPr>
  </w:style>
  <w:style w:type="character" w:customStyle="1" w:styleId="121">
    <w:name w:val="font111"/>
    <w:qFormat/>
    <w:uiPriority w:val="0"/>
    <w:rPr>
      <w:rFonts w:hint="eastAsia" w:ascii="宋体" w:hAnsi="宋体" w:eastAsia="宋体" w:cs="宋体"/>
      <w:color w:val="FF0000"/>
      <w:sz w:val="18"/>
      <w:szCs w:val="18"/>
      <w:u w:val="none"/>
    </w:rPr>
  </w:style>
  <w:style w:type="character" w:customStyle="1" w:styleId="122">
    <w:name w:val="Char Char11"/>
    <w:qFormat/>
    <w:uiPriority w:val="0"/>
    <w:rPr>
      <w:rFonts w:ascii="Arial" w:hAnsi="Arial" w:eastAsia="宋体" w:cs="Times New Roman"/>
      <w:b/>
      <w:bCs/>
      <w:sz w:val="28"/>
      <w:szCs w:val="36"/>
    </w:rPr>
  </w:style>
  <w:style w:type="character" w:customStyle="1" w:styleId="123">
    <w:name w:val="top_title1"/>
    <w:qFormat/>
    <w:uiPriority w:val="0"/>
    <w:rPr>
      <w:b/>
      <w:bCs/>
      <w:color w:val="333333"/>
      <w:sz w:val="24"/>
      <w:szCs w:val="24"/>
    </w:rPr>
  </w:style>
  <w:style w:type="character" w:customStyle="1" w:styleId="124">
    <w:name w:val="正文缩进 Char1"/>
    <w:qFormat/>
    <w:locked/>
    <w:uiPriority w:val="0"/>
    <w:rPr>
      <w:rFonts w:ascii="Times New Roman" w:hAnsi="Times New Roman" w:eastAsia="宋体" w:cs="Times New Roman"/>
      <w:szCs w:val="20"/>
    </w:rPr>
  </w:style>
  <w:style w:type="character" w:customStyle="1" w:styleId="125">
    <w:name w:val="Char Char12"/>
    <w:qFormat/>
    <w:uiPriority w:val="0"/>
    <w:rPr>
      <w:b/>
      <w:bCs/>
      <w:kern w:val="44"/>
      <w:sz w:val="44"/>
      <w:szCs w:val="44"/>
    </w:rPr>
  </w:style>
  <w:style w:type="character" w:customStyle="1" w:styleId="126">
    <w:name w:val="font41"/>
    <w:qFormat/>
    <w:uiPriority w:val="0"/>
    <w:rPr>
      <w:rFonts w:hint="eastAsia" w:ascii="宋体" w:hAnsi="宋体" w:eastAsia="宋体"/>
      <w:color w:val="000000"/>
      <w:sz w:val="32"/>
      <w:szCs w:val="32"/>
      <w:u w:val="none"/>
    </w:rPr>
  </w:style>
  <w:style w:type="character" w:customStyle="1" w:styleId="127">
    <w:name w:val="font91"/>
    <w:qFormat/>
    <w:uiPriority w:val="0"/>
    <w:rPr>
      <w:rFonts w:hint="eastAsia" w:ascii="宋体" w:hAnsi="宋体" w:eastAsia="宋体" w:cs="宋体"/>
      <w:color w:val="000000"/>
      <w:sz w:val="16"/>
      <w:szCs w:val="16"/>
      <w:u w:val="none"/>
    </w:rPr>
  </w:style>
  <w:style w:type="character" w:customStyle="1" w:styleId="128">
    <w:name w:val="hover4"/>
    <w:qFormat/>
    <w:uiPriority w:val="0"/>
    <w:rPr>
      <w:color w:val="999999"/>
    </w:rPr>
  </w:style>
  <w:style w:type="character" w:customStyle="1" w:styleId="129">
    <w:name w:val="ca-161"/>
    <w:qFormat/>
    <w:uiPriority w:val="0"/>
    <w:rPr>
      <w:rFonts w:hint="eastAsia" w:ascii="宋体" w:hAnsi="宋体" w:eastAsia="宋体"/>
      <w:spacing w:val="0"/>
      <w:sz w:val="21"/>
      <w:szCs w:val="21"/>
    </w:rPr>
  </w:style>
  <w:style w:type="character" w:customStyle="1" w:styleId="130">
    <w:name w:val="font161"/>
    <w:qFormat/>
    <w:uiPriority w:val="0"/>
    <w:rPr>
      <w:rFonts w:hint="eastAsia" w:ascii="宋体" w:hAnsi="宋体" w:eastAsia="宋体" w:cs="宋体"/>
      <w:b/>
      <w:color w:val="FF0000"/>
      <w:sz w:val="20"/>
      <w:szCs w:val="20"/>
      <w:u w:val="none"/>
    </w:rPr>
  </w:style>
  <w:style w:type="character" w:customStyle="1" w:styleId="131">
    <w:name w:val="font141"/>
    <w:qFormat/>
    <w:uiPriority w:val="0"/>
    <w:rPr>
      <w:rFonts w:hint="eastAsia" w:ascii="宋体" w:hAnsi="宋体" w:eastAsia="宋体" w:cs="宋体"/>
      <w:color w:val="FF0000"/>
      <w:sz w:val="20"/>
      <w:szCs w:val="20"/>
      <w:u w:val="none"/>
      <w:vertAlign w:val="superscript"/>
    </w:rPr>
  </w:style>
  <w:style w:type="character" w:customStyle="1" w:styleId="132">
    <w:name w:val="H2 Char"/>
    <w:qFormat/>
    <w:uiPriority w:val="0"/>
    <w:rPr>
      <w:rFonts w:ascii="Arial" w:hAnsi="Arial" w:eastAsia="黑体" w:cs="Times New Roman"/>
      <w:b/>
      <w:bCs/>
      <w:sz w:val="32"/>
      <w:szCs w:val="32"/>
    </w:rPr>
  </w:style>
  <w:style w:type="character" w:customStyle="1" w:styleId="133">
    <w:name w:val="font171"/>
    <w:qFormat/>
    <w:uiPriority w:val="0"/>
    <w:rPr>
      <w:rFonts w:hint="eastAsia" w:ascii="宋体" w:hAnsi="宋体" w:eastAsia="宋体" w:cs="宋体"/>
      <w:color w:val="000000"/>
      <w:sz w:val="20"/>
      <w:szCs w:val="20"/>
      <w:u w:val="none"/>
    </w:rPr>
  </w:style>
  <w:style w:type="character" w:customStyle="1" w:styleId="134">
    <w:name w:val="无间隔 Char"/>
    <w:link w:val="135"/>
    <w:qFormat/>
    <w:locked/>
    <w:uiPriority w:val="0"/>
    <w:rPr>
      <w:kern w:val="2"/>
      <w:sz w:val="21"/>
      <w:szCs w:val="22"/>
      <w:lang w:val="en-US" w:eastAsia="zh-CN" w:bidi="ar-SA"/>
    </w:rPr>
  </w:style>
  <w:style w:type="paragraph" w:customStyle="1" w:styleId="135">
    <w:name w:val="msonospacing"/>
    <w:link w:val="13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正文 1.1"/>
    <w:basedOn w:val="1"/>
    <w:next w:val="137"/>
    <w:qFormat/>
    <w:uiPriority w:val="0"/>
    <w:pPr>
      <w:numPr>
        <w:ilvl w:val="1"/>
        <w:numId w:val="4"/>
      </w:numPr>
      <w:ind w:firstLine="550"/>
      <w:outlineLvl w:val="1"/>
    </w:pPr>
    <w:rPr>
      <w:rFonts w:ascii="仿宋" w:hAnsi="仿宋"/>
      <w:b/>
    </w:rPr>
  </w:style>
  <w:style w:type="paragraph" w:customStyle="1" w:styleId="137">
    <w:name w:val="正文 1.1.1"/>
    <w:basedOn w:val="1"/>
    <w:next w:val="1"/>
    <w:qFormat/>
    <w:uiPriority w:val="0"/>
    <w:pPr>
      <w:numPr>
        <w:ilvl w:val="2"/>
        <w:numId w:val="4"/>
      </w:numPr>
      <w:outlineLvl w:val="2"/>
    </w:pPr>
    <w:rPr>
      <w:rFonts w:hAnsi="宋体"/>
      <w:color w:val="FF0000"/>
    </w:rPr>
  </w:style>
  <w:style w:type="paragraph" w:customStyle="1" w:styleId="138">
    <w:name w:val="Char1 Char Char Char Char Char Char"/>
    <w:basedOn w:val="1"/>
    <w:qFormat/>
    <w:uiPriority w:val="0"/>
    <w:rPr>
      <w:szCs w:val="24"/>
    </w:rPr>
  </w:style>
  <w:style w:type="paragraph" w:customStyle="1" w:styleId="139">
    <w:name w:val="ListBullet2"/>
    <w:basedOn w:val="1"/>
    <w:qFormat/>
    <w:uiPriority w:val="0"/>
    <w:pPr>
      <w:tabs>
        <w:tab w:val="left" w:pos="780"/>
      </w:tabs>
      <w:ind w:left="780" w:hanging="360"/>
      <w:textAlignment w:val="baseline"/>
    </w:pPr>
  </w:style>
  <w:style w:type="paragraph" w:customStyle="1" w:styleId="140">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41">
    <w:name w:val="unnamed1"/>
    <w:basedOn w:val="1"/>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42">
    <w:name w:val="文档标题"/>
    <w:basedOn w:val="1"/>
    <w:qFormat/>
    <w:uiPriority w:val="0"/>
    <w:pPr>
      <w:spacing w:beforeLines="100" w:afterLines="100" w:line="300" w:lineRule="auto"/>
      <w:jc w:val="center"/>
    </w:pPr>
    <w:rPr>
      <w:rFonts w:ascii="Arial" w:hAnsi="Arial" w:eastAsia="黑体" w:cs="Arial"/>
      <w:b/>
      <w:sz w:val="48"/>
      <w:szCs w:val="32"/>
    </w:rPr>
  </w:style>
  <w:style w:type="paragraph" w:customStyle="1" w:styleId="143">
    <w:name w:val="Char"/>
    <w:basedOn w:val="1"/>
    <w:qFormat/>
    <w:uiPriority w:val="0"/>
    <w:pPr>
      <w:tabs>
        <w:tab w:val="left" w:pos="360"/>
      </w:tabs>
      <w:ind w:firstLine="200" w:firstLineChars="200"/>
    </w:pPr>
    <w:rPr>
      <w:sz w:val="28"/>
      <w:szCs w:val="30"/>
    </w:rPr>
  </w:style>
  <w:style w:type="paragraph" w:customStyle="1" w:styleId="144">
    <w:name w:val="Char1"/>
    <w:basedOn w:val="1"/>
    <w:qFormat/>
    <w:uiPriority w:val="0"/>
    <w:rPr>
      <w:rFonts w:ascii="仿宋_GB2312" w:eastAsia="仿宋_GB2312"/>
      <w:b/>
      <w:sz w:val="32"/>
      <w:szCs w:val="32"/>
    </w:rPr>
  </w:style>
  <w:style w:type="paragraph" w:customStyle="1" w:styleId="14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46">
    <w:name w:val="FUNO正文"/>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47">
    <w:name w:val="Normal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8">
    <w:name w:val="List Paragraph1"/>
    <w:basedOn w:val="1"/>
    <w:qFormat/>
    <w:uiPriority w:val="0"/>
    <w:pPr>
      <w:ind w:firstLine="420" w:firstLineChars="200"/>
    </w:pPr>
    <w:rPr>
      <w:szCs w:val="20"/>
    </w:rPr>
  </w:style>
  <w:style w:type="paragraph" w:customStyle="1" w:styleId="149">
    <w:name w:val="CD 正文"/>
    <w:basedOn w:val="1"/>
    <w:qFormat/>
    <w:uiPriority w:val="0"/>
    <w:pPr>
      <w:jc w:val="left"/>
    </w:pPr>
    <w:rPr>
      <w:rFonts w:ascii="Arial" w:hAnsi="Arial" w:eastAsia="微软雅黑" w:cs="Arial"/>
      <w:szCs w:val="21"/>
    </w:rPr>
  </w:style>
  <w:style w:type="paragraph" w:customStyle="1" w:styleId="15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1">
    <w:name w:val="Default Paragraph Font Para Char"/>
    <w:basedOn w:val="1"/>
    <w:qFormat/>
    <w:uiPriority w:val="0"/>
    <w:pPr>
      <w:widowControl/>
      <w:spacing w:beforeLines="50" w:after="160" w:line="240" w:lineRule="exact"/>
      <w:jc w:val="left"/>
    </w:pPr>
    <w:rPr>
      <w:rFonts w:ascii="Verdana" w:hAnsi="Verdana"/>
      <w:kern w:val="0"/>
      <w:sz w:val="20"/>
      <w:szCs w:val="20"/>
      <w:lang w:eastAsia="en-US"/>
    </w:rPr>
  </w:style>
  <w:style w:type="paragraph" w:customStyle="1" w:styleId="152">
    <w:name w:val="正文缩进1"/>
    <w:basedOn w:val="1"/>
    <w:qFormat/>
    <w:uiPriority w:val="0"/>
    <w:pPr>
      <w:widowControl/>
      <w:spacing w:line="360" w:lineRule="auto"/>
      <w:ind w:firstLine="420"/>
      <w:jc w:val="left"/>
    </w:pPr>
    <w:rPr>
      <w:rFonts w:ascii="宋体"/>
      <w:kern w:val="0"/>
      <w:sz w:val="20"/>
      <w:szCs w:val="20"/>
    </w:rPr>
  </w:style>
  <w:style w:type="paragraph" w:customStyle="1" w:styleId="153">
    <w:name w:val="Char2"/>
    <w:basedOn w:val="1"/>
    <w:qFormat/>
    <w:uiPriority w:val="0"/>
    <w:pPr>
      <w:tabs>
        <w:tab w:val="left" w:pos="1350"/>
      </w:tabs>
      <w:ind w:left="1350" w:hanging="1350"/>
    </w:pPr>
    <w:rPr>
      <w:sz w:val="24"/>
      <w:szCs w:val="24"/>
    </w:rPr>
  </w:style>
  <w:style w:type="paragraph" w:customStyle="1" w:styleId="154">
    <w:name w:val="纯文本1"/>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55">
    <w:name w:val="Char Char Char Char Char Char Char"/>
    <w:basedOn w:val="13"/>
    <w:qFormat/>
    <w:uiPriority w:val="0"/>
    <w:pPr>
      <w:shd w:val="clear" w:color="auto" w:fill="000080"/>
    </w:pPr>
    <w:rPr>
      <w:rFonts w:ascii="Times New Roman"/>
      <w:sz w:val="21"/>
      <w:szCs w:val="20"/>
    </w:rPr>
  </w:style>
  <w:style w:type="paragraph" w:customStyle="1" w:styleId="156">
    <w:name w:val="文档正文"/>
    <w:basedOn w:val="1"/>
    <w:qFormat/>
    <w:uiPriority w:val="0"/>
    <w:pPr>
      <w:adjustRightInd w:val="0"/>
      <w:spacing w:line="480" w:lineRule="atLeast"/>
      <w:ind w:firstLine="567"/>
      <w:textAlignment w:val="baseline"/>
    </w:pPr>
    <w:rPr>
      <w:rFonts w:ascii="仿宋_GB2312" w:eastAsia="仿宋_GB2312"/>
      <w:kern w:val="0"/>
      <w:sz w:val="28"/>
      <w:szCs w:val="24"/>
    </w:rPr>
  </w:style>
  <w:style w:type="paragraph" w:styleId="157">
    <w:name w:val="List Paragraph"/>
    <w:basedOn w:val="1"/>
    <w:qFormat/>
    <w:uiPriority w:val="34"/>
    <w:pPr>
      <w:ind w:left="720"/>
    </w:pPr>
    <w:rPr>
      <w:szCs w:val="21"/>
    </w:rPr>
  </w:style>
  <w:style w:type="paragraph" w:customStyle="1" w:styleId="158">
    <w:name w:val="二级目录"/>
    <w:next w:val="1"/>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59">
    <w:name w:val="p0"/>
    <w:basedOn w:val="1"/>
    <w:qFormat/>
    <w:uiPriority w:val="0"/>
    <w:pPr>
      <w:widowControl/>
    </w:pPr>
    <w:rPr>
      <w:kern w:val="0"/>
      <w:szCs w:val="21"/>
    </w:rPr>
  </w:style>
  <w:style w:type="paragraph" w:customStyle="1" w:styleId="16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6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2">
    <w:name w:val="_Style 2"/>
    <w:basedOn w:val="1"/>
    <w:qFormat/>
    <w:uiPriority w:val="34"/>
    <w:pPr>
      <w:ind w:firstLine="420" w:firstLineChars="200"/>
    </w:pPr>
    <w:rPr>
      <w:szCs w:val="24"/>
    </w:rPr>
  </w:style>
  <w:style w:type="paragraph" w:customStyle="1" w:styleId="163">
    <w:name w:val="Table Paragraph"/>
    <w:basedOn w:val="1"/>
    <w:qFormat/>
    <w:uiPriority w:val="1"/>
    <w:rPr>
      <w:rFonts w:ascii="Calibri" w:hAnsi="Calibri"/>
      <w:lang w:eastAsia="en-US"/>
    </w:rPr>
  </w:style>
  <w:style w:type="character" w:customStyle="1" w:styleId="164">
    <w:name w:val="font31"/>
    <w:qFormat/>
    <w:uiPriority w:val="0"/>
    <w:rPr>
      <w:rFonts w:hint="eastAsia" w:ascii="宋体" w:hAnsi="宋体" w:eastAsia="宋体"/>
      <w:color w:val="000000"/>
      <w:sz w:val="21"/>
      <w:szCs w:val="21"/>
      <w:u w:val="none"/>
    </w:rPr>
  </w:style>
  <w:style w:type="paragraph" w:customStyle="1" w:styleId="165">
    <w:name w:val="UserStyle_0"/>
    <w:basedOn w:val="1"/>
    <w:qFormat/>
    <w:uiPriority w:val="0"/>
    <w:pPr>
      <w:ind w:firstLine="480" w:firstLineChars="200"/>
      <w:textAlignment w:val="baseline"/>
    </w:pPr>
  </w:style>
  <w:style w:type="character" w:customStyle="1" w:styleId="166">
    <w:name w:val="标题 Char"/>
    <w:basedOn w:val="36"/>
    <w:link w:val="30"/>
    <w:qFormat/>
    <w:uiPriority w:val="0"/>
    <w:rPr>
      <w:rFonts w:ascii="黑体" w:hAnsi="Arial" w:eastAsia="黑体" w:cs="Arial"/>
      <w:b/>
      <w:bCs/>
      <w:sz w:val="32"/>
      <w:szCs w:val="32"/>
    </w:rPr>
  </w:style>
  <w:style w:type="character" w:customStyle="1" w:styleId="167">
    <w:name w:val="正文首行缩进 Char"/>
    <w:link w:val="32"/>
    <w:qFormat/>
    <w:uiPriority w:val="99"/>
    <w:rPr>
      <w:rFonts w:ascii="宋体" w:hAnsi="Verdana" w:eastAsia="楷体_GB2312"/>
      <w:sz w:val="28"/>
      <w:szCs w:val="28"/>
      <w:lang w:val="en-GB"/>
    </w:rPr>
  </w:style>
  <w:style w:type="paragraph" w:customStyle="1" w:styleId="168">
    <w:name w:val="Default"/>
    <w:qFormat/>
    <w:uiPriority w:val="6"/>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9">
    <w:name w:val="默认段落字体 Para Char Char Char"/>
    <w:basedOn w:val="1"/>
    <w:qFormat/>
    <w:uiPriority w:val="0"/>
    <w:rPr>
      <w:szCs w:val="24"/>
    </w:rPr>
  </w:style>
  <w:style w:type="paragraph" w:customStyle="1" w:styleId="170">
    <w:name w:val="BodyText1I"/>
    <w:basedOn w:val="171"/>
    <w:qFormat/>
    <w:uiPriority w:val="99"/>
    <w:pPr>
      <w:spacing w:after="120"/>
      <w:ind w:firstLine="420" w:firstLineChars="100"/>
    </w:pPr>
    <w:rPr>
      <w:rFonts w:ascii="Times New Roman" w:eastAsia="宋体" w:cs="Times New Roman"/>
      <w:sz w:val="20"/>
      <w:szCs w:val="20"/>
    </w:rPr>
  </w:style>
  <w:style w:type="paragraph" w:customStyle="1" w:styleId="171">
    <w:name w:val="BodyText"/>
    <w:basedOn w:val="1"/>
    <w:qFormat/>
    <w:uiPriority w:val="99"/>
    <w:rPr>
      <w:rFonts w:ascii="华文中宋" w:eastAsia="Times New Roman" w:cs="华文中宋"/>
      <w:kern w:val="0"/>
      <w:sz w:val="28"/>
      <w:szCs w:val="28"/>
    </w:rPr>
  </w:style>
  <w:style w:type="paragraph" w:customStyle="1" w:styleId="172">
    <w:name w:val="首行缩进"/>
    <w:qFormat/>
    <w:uiPriority w:val="0"/>
    <w:pPr>
      <w:widowControl w:val="0"/>
      <w:ind w:firstLine="480" w:firstLineChars="200"/>
      <w:jc w:val="both"/>
    </w:pPr>
    <w:rPr>
      <w:rFonts w:ascii="Times New Roman" w:hAnsi="Times New Roman" w:eastAsia="宋体" w:cs="Times New Roman"/>
      <w:kern w:val="2"/>
      <w:sz w:val="21"/>
      <w:lang w:val="zh-CN" w:eastAsia="zh-CN" w:bidi="ar-SA"/>
    </w:rPr>
  </w:style>
  <w:style w:type="paragraph" w:customStyle="1" w:styleId="17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4">
    <w:name w:val="样式 小四 段前: 5 磅 段后: 5 磅 首行缩进:  2 字符"/>
    <w:basedOn w:val="1"/>
    <w:qFormat/>
    <w:uiPriority w:val="0"/>
    <w:pPr>
      <w:tabs>
        <w:tab w:val="left" w:pos="0"/>
        <w:tab w:val="left" w:pos="1560"/>
      </w:tabs>
      <w:spacing w:before="93" w:beforeLines="30" w:after="93" w:afterLines="30"/>
      <w:jc w:val="center"/>
    </w:pPr>
    <w:rPr>
      <w:rFonts w:ascii="宋体" w:hAnsi="宋体"/>
      <w:color w:val="000000"/>
      <w:kern w:val="0"/>
      <w:sz w:val="34"/>
      <w:szCs w:val="21"/>
    </w:rPr>
  </w:style>
  <w:style w:type="paragraph" w:customStyle="1" w:styleId="175">
    <w:name w:val="列出段落11"/>
    <w:basedOn w:val="1"/>
    <w:qFormat/>
    <w:uiPriority w:val="99"/>
    <w:pPr>
      <w:ind w:firstLine="420" w:firstLineChars="200"/>
    </w:pPr>
    <w:rPr>
      <w:rFonts w:ascii="Calibri" w:hAnsi="Calibri"/>
    </w:rPr>
  </w:style>
  <w:style w:type="paragraph" w:customStyle="1" w:styleId="176">
    <w:name w:val="msolistparagraph"/>
    <w:basedOn w:val="1"/>
    <w:qFormat/>
    <w:uiPriority w:val="0"/>
    <w:pPr>
      <w:ind w:firstLine="420" w:firstLineChars="200"/>
    </w:pPr>
    <w:rPr>
      <w:szCs w:val="21"/>
    </w:rPr>
  </w:style>
  <w:style w:type="paragraph" w:customStyle="1" w:styleId="177">
    <w:name w:val="CM26"/>
    <w:basedOn w:val="1"/>
    <w:next w:val="1"/>
    <w:qFormat/>
    <w:uiPriority w:val="99"/>
    <w:pPr>
      <w:autoSpaceDE w:val="0"/>
      <w:autoSpaceDN w:val="0"/>
      <w:adjustRightInd w:val="0"/>
      <w:spacing w:line="400" w:lineRule="atLeast"/>
      <w:jc w:val="left"/>
    </w:pPr>
    <w:rPr>
      <w:rFonts w:ascii="宋体" w:hAnsi="宋体"/>
      <w:kern w:val="0"/>
      <w:sz w:val="24"/>
      <w:szCs w:val="20"/>
    </w:rPr>
  </w:style>
  <w:style w:type="character" w:customStyle="1" w:styleId="178">
    <w:name w:val="font151"/>
    <w:qFormat/>
    <w:uiPriority w:val="0"/>
    <w:rPr>
      <w:rFonts w:hint="eastAsia" w:ascii="微软雅黑" w:hAnsi="微软雅黑" w:eastAsia="微软雅黑" w:cs="微软雅黑"/>
      <w:color w:val="000000"/>
      <w:sz w:val="21"/>
      <w:szCs w:val="21"/>
      <w:u w:val="none"/>
    </w:rPr>
  </w:style>
  <w:style w:type="paragraph" w:customStyle="1" w:styleId="179">
    <w:name w:val="_Style 46"/>
    <w:unhideWhenUsed/>
    <w:qFormat/>
    <w:uiPriority w:val="99"/>
    <w:rPr>
      <w:rFonts w:ascii="宋体" w:hAnsi="Times New Roman" w:eastAsia="宋体" w:cs="Times New Roman"/>
      <w:sz w:val="34"/>
      <w:lang w:val="en-US" w:eastAsia="zh-CN" w:bidi="ar-SA"/>
    </w:rPr>
  </w:style>
  <w:style w:type="paragraph" w:customStyle="1" w:styleId="180">
    <w:name w:val="一般"/>
    <w:qFormat/>
    <w:uiPriority w:val="0"/>
    <w:pPr>
      <w:widowControl w:val="0"/>
      <w:jc w:val="both"/>
    </w:pPr>
    <w:rPr>
      <w:rFonts w:hint="eastAsia" w:ascii="Arial Unicode MS" w:hAnsi="Arial Unicode MS" w:eastAsia="Calibri" w:cs="Arial Unicode MS"/>
      <w:color w:val="000000"/>
      <w:kern w:val="2"/>
      <w:sz w:val="21"/>
      <w:szCs w:val="21"/>
      <w:u w:color="000000"/>
      <w:lang w:val="en-US" w:eastAsia="zh-CN" w:bidi="ar-SA"/>
    </w:rPr>
  </w:style>
  <w:style w:type="paragraph" w:customStyle="1" w:styleId="181">
    <w:name w:val="表格样式 2 A"/>
    <w:qFormat/>
    <w:uiPriority w:val="0"/>
    <w:rPr>
      <w:rFonts w:hint="eastAsia" w:ascii="Arial Unicode MS" w:hAnsi="Arial Unicode MS" w:eastAsia="Helvetica Neue" w:cs="Arial Unicode MS"/>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0A88A3-FDAE-4B04-8BA8-AB90400920F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48</Pages>
  <Words>4107</Words>
  <Characters>23415</Characters>
  <Lines>195</Lines>
  <Paragraphs>54</Paragraphs>
  <TotalTime>1</TotalTime>
  <ScaleCrop>false</ScaleCrop>
  <LinksUpToDate>false</LinksUpToDate>
  <CharactersWithSpaces>27468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2017-10-30T05:22:00Z</dcterms:created>
  <dc:creator>二九</dc:creator>
  <cp:lastModifiedBy>米饭</cp:lastModifiedBy>
  <cp:lastPrinted>2023-09-28T06:38:00Z</cp:lastPrinted>
  <dcterms:modified xsi:type="dcterms:W3CDTF">2023-10-26T03:24:02Z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38F66F81FB9D40D5A3F17614A41E9677_13</vt:lpwstr>
  </property>
</Properties>
</file>